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C9" w:rsidRDefault="004C61C9" w:rsidP="007044C7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山东省教育厅</w:t>
      </w:r>
    </w:p>
    <w:p w:rsidR="00AE5A71" w:rsidRDefault="002F1E1A" w:rsidP="007044C7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关于开展教育乱收费摸查工作的通知</w:t>
      </w:r>
    </w:p>
    <w:p w:rsidR="00AE5A71" w:rsidRDefault="00AE5A71" w:rsidP="007044C7">
      <w:pPr>
        <w:spacing w:line="580" w:lineRule="exact"/>
      </w:pPr>
    </w:p>
    <w:p w:rsidR="00AE5A71" w:rsidRDefault="002F1E1A" w:rsidP="00205754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</w:t>
      </w:r>
      <w:r w:rsidR="004C61C9">
        <w:rPr>
          <w:rFonts w:eastAsia="仿宋_GB2312" w:hint="eastAsia"/>
          <w:sz w:val="32"/>
          <w:szCs w:val="32"/>
        </w:rPr>
        <w:t>市教育（教体）局</w:t>
      </w:r>
      <w:r>
        <w:rPr>
          <w:rFonts w:eastAsia="仿宋_GB2312" w:hint="eastAsia"/>
          <w:sz w:val="32"/>
          <w:szCs w:val="32"/>
        </w:rPr>
        <w:t>，</w:t>
      </w:r>
      <w:r w:rsidR="004C61C9">
        <w:rPr>
          <w:rFonts w:eastAsia="仿宋_GB2312" w:hint="eastAsia"/>
          <w:sz w:val="32"/>
          <w:szCs w:val="32"/>
        </w:rPr>
        <w:t>各高等学校</w:t>
      </w:r>
      <w:r>
        <w:rPr>
          <w:rFonts w:eastAsia="仿宋_GB2312" w:hint="eastAsia"/>
          <w:sz w:val="32"/>
          <w:szCs w:val="32"/>
        </w:rPr>
        <w:t>：</w:t>
      </w:r>
    </w:p>
    <w:p w:rsidR="00205754" w:rsidRDefault="002F1E1A" w:rsidP="0020575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为进一步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贯彻落实《关于进一步加强和规范教育收费管理的意见》（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教财</w:t>
      </w:r>
      <w:r>
        <w:rPr>
          <w:rFonts w:ascii="Times New Roman" w:eastAsia="仿宋_GB2312" w:hAnsi="Times New Roman" w:cs="Times New Roman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DC340E">
        <w:rPr>
          <w:rFonts w:ascii="Times New Roman" w:eastAsia="仿宋_GB2312" w:hAnsi="Times New Roman" w:cs="Times New Roman" w:hint="eastAsia"/>
          <w:sz w:val="32"/>
          <w:szCs w:val="32"/>
        </w:rPr>
        <w:t>精神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持续巩固教育乱收费治理成果，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提升教育收费治理能力，</w:t>
      </w:r>
      <w:r w:rsidR="00DC340E">
        <w:rPr>
          <w:rFonts w:ascii="Times New Roman" w:eastAsia="仿宋_GB2312" w:hAnsi="Times New Roman" w:cs="Times New Roman" w:hint="eastAsia"/>
          <w:sz w:val="32"/>
          <w:szCs w:val="32"/>
        </w:rPr>
        <w:t>按照全国治理教育乱收费部际联席会议办公室要求，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决定对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年以来的教育乱收费情况开展摸查工作，现将有关事项通知如下。</w:t>
      </w:r>
    </w:p>
    <w:p w:rsidR="00AE5A71" w:rsidRPr="00205754" w:rsidRDefault="00205754" w:rsidP="0020575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05754">
        <w:rPr>
          <w:rFonts w:ascii="黑体" w:eastAsia="黑体" w:hAnsi="黑体" w:cs="Times New Roman" w:hint="eastAsia"/>
          <w:sz w:val="32"/>
          <w:szCs w:val="32"/>
        </w:rPr>
        <w:t>一、</w:t>
      </w:r>
      <w:r w:rsidR="002F1E1A" w:rsidRPr="00205754">
        <w:rPr>
          <w:rFonts w:ascii="黑体" w:eastAsia="黑体" w:hAnsi="黑体" w:cs="Times New Roman" w:hint="eastAsia"/>
          <w:sz w:val="32"/>
          <w:szCs w:val="32"/>
        </w:rPr>
        <w:t>摸查重点内容</w:t>
      </w:r>
    </w:p>
    <w:p w:rsidR="00205754" w:rsidRDefault="002F1E1A" w:rsidP="0020575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（一）违规收取择校费问题。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是否存在收取或变相收取借读费、择校费、与招生录取挂钩的赞助费或捐资助学费</w:t>
      </w:r>
      <w:r w:rsidR="003E367D">
        <w:rPr>
          <w:rFonts w:ascii="Times New Roman" w:eastAsia="仿宋_GB2312" w:hAnsi="Times New Roman" w:cs="Times New Roman" w:hint="eastAsia"/>
          <w:sz w:val="32"/>
          <w:szCs w:val="32"/>
        </w:rPr>
        <w:t>、名额预留费等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问题，是否存在通过基金会、社会中介、培训机构等关联交易</w:t>
      </w:r>
      <w:r>
        <w:rPr>
          <w:rFonts w:ascii="Times New Roman" w:eastAsia="仿宋_GB2312" w:hAnsi="Times New Roman" w:cs="Times New Roman"/>
          <w:sz w:val="32"/>
          <w:szCs w:val="32"/>
        </w:rPr>
        <w:t>变相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收取择校费等情况，</w:t>
      </w:r>
      <w:r>
        <w:rPr>
          <w:rFonts w:ascii="Times New Roman" w:eastAsia="仿宋_GB2312" w:hAnsi="Times New Roman" w:cs="Times New Roman"/>
          <w:sz w:val="32"/>
          <w:szCs w:val="32"/>
        </w:rPr>
        <w:t>是否设立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小金库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E5A71" w:rsidRDefault="002F1E1A" w:rsidP="0020575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（二）违规</w:t>
      </w:r>
      <w:r>
        <w:rPr>
          <w:rFonts w:ascii="楷体_GB2312" w:eastAsia="楷体_GB2312" w:hAnsi="Times New Roman" w:cs="Times New Roman"/>
          <w:sz w:val="32"/>
          <w:szCs w:val="32"/>
        </w:rPr>
        <w:t>收取</w:t>
      </w:r>
      <w:r>
        <w:rPr>
          <w:rFonts w:ascii="楷体_GB2312" w:eastAsia="楷体_GB2312" w:hAnsi="Times New Roman" w:cs="Times New Roman" w:hint="eastAsia"/>
          <w:sz w:val="32"/>
          <w:szCs w:val="32"/>
        </w:rPr>
        <w:t>服务性收费与代收费问题。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是否存在以家长委员会名义摊派收取网络维护费、饮水费、</w:t>
      </w:r>
      <w:r>
        <w:rPr>
          <w:rFonts w:ascii="Times New Roman" w:eastAsia="仿宋_GB2312" w:hAnsi="Times New Roman" w:cs="Times New Roman"/>
          <w:sz w:val="32"/>
          <w:szCs w:val="32"/>
        </w:rPr>
        <w:t>补课费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等问题，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是否存在借课后服务之机组织集体教学或补课、强制或变相强制学生缴纳课后服务费问题，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是否存在擅自设立服务性收费和代收费项目问题，是否存在获取代收费差价问题，</w:t>
      </w:r>
      <w:r>
        <w:rPr>
          <w:rFonts w:ascii="Times New Roman" w:eastAsia="仿宋_GB2312" w:hAnsi="Times New Roman" w:cs="Times New Roman"/>
          <w:sz w:val="32"/>
          <w:szCs w:val="32"/>
        </w:rPr>
        <w:t>是否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强制或暗示学生及家长购买指定的平板电脑、学习机等教辅软硬件或资料、报刊问题。</w:t>
      </w:r>
    </w:p>
    <w:p w:rsidR="00AE5A71" w:rsidRDefault="002F1E1A" w:rsidP="0020575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（三）违规上调学费、</w:t>
      </w:r>
      <w:r>
        <w:rPr>
          <w:rFonts w:ascii="楷体_GB2312" w:eastAsia="楷体_GB2312" w:hAnsi="Times New Roman" w:cs="Times New Roman"/>
          <w:sz w:val="32"/>
          <w:szCs w:val="32"/>
        </w:rPr>
        <w:t>住宿费</w:t>
      </w:r>
      <w:r>
        <w:rPr>
          <w:rFonts w:ascii="楷体_GB2312" w:eastAsia="楷体_GB2312" w:hAnsi="Times New Roman" w:cs="Times New Roman" w:hint="eastAsia"/>
          <w:sz w:val="32"/>
          <w:szCs w:val="32"/>
        </w:rPr>
        <w:t>等问题。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是否存在未经审批或备案擅自上调学费（保育教育费）、</w:t>
      </w:r>
      <w:r>
        <w:rPr>
          <w:rFonts w:ascii="Times New Roman" w:eastAsia="仿宋_GB2312" w:hAnsi="Times New Roman" w:cs="Times New Roman"/>
          <w:sz w:val="32"/>
          <w:szCs w:val="32"/>
        </w:rPr>
        <w:t>住宿费等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问题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是否存在未经公示或高于</w:t>
      </w:r>
      <w:r>
        <w:rPr>
          <w:rFonts w:ascii="Times New Roman" w:eastAsia="仿宋_GB2312" w:hAnsi="Times New Roman" w:cs="Times New Roman"/>
          <w:sz w:val="32"/>
          <w:szCs w:val="32"/>
        </w:rPr>
        <w:t>公示标准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收取</w:t>
      </w:r>
      <w:r>
        <w:rPr>
          <w:rFonts w:ascii="Times New Roman" w:eastAsia="仿宋_GB2312" w:hAnsi="Times New Roman" w:cs="Times New Roman"/>
          <w:sz w:val="32"/>
          <w:szCs w:val="32"/>
        </w:rPr>
        <w:t>费用等问题，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是否</w:t>
      </w:r>
      <w:r>
        <w:rPr>
          <w:rFonts w:ascii="Times New Roman" w:eastAsia="仿宋_GB2312" w:hAnsi="Times New Roman" w:cs="Times New Roman"/>
          <w:sz w:val="32"/>
          <w:szCs w:val="32"/>
        </w:rPr>
        <w:t>存在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强制或变相强制学生向企业缴纳技能培训费等问题，是否存在以企业名义收取实习费、校企合作费、就业委托费等问题，是否存在将生活服务性收费与学费、住宿费等捆绑收取问题。</w:t>
      </w:r>
    </w:p>
    <w:p w:rsidR="00AE5A71" w:rsidRDefault="002F1E1A" w:rsidP="0020575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（四）违规克扣伙食费等问题。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是否存在虚报、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挤占、挪用、截留、克扣学生伙食费、营养膳食补助问题，是否存在强制学生交纳伙食费问题，是否存在学校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伙食价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高量少质差问题，是否存在伙食费违规涨价问题。</w:t>
      </w:r>
    </w:p>
    <w:p w:rsidR="00205754" w:rsidRDefault="002F1E1A" w:rsidP="0020575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（五）疫情防控期间违规收费问题。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是否存在学费（保育教育费）、住宿费跨学年或学期预收取问题，是否存在春季学期住宿费尚未退还到位问题，</w:t>
      </w:r>
      <w:r>
        <w:rPr>
          <w:rFonts w:ascii="Times New Roman" w:eastAsia="仿宋_GB2312" w:hAnsi="Times New Roman" w:cs="Times New Roman"/>
          <w:sz w:val="32"/>
          <w:szCs w:val="32"/>
        </w:rPr>
        <w:t>是否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存在利用</w:t>
      </w:r>
      <w:r>
        <w:rPr>
          <w:rFonts w:ascii="Times New Roman" w:eastAsia="仿宋_GB2312" w:hAnsi="Times New Roman" w:cs="Times New Roman"/>
          <w:sz w:val="32"/>
          <w:szCs w:val="32"/>
        </w:rPr>
        <w:t>周末等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赶学习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进度开展有偿</w:t>
      </w:r>
      <w:r>
        <w:rPr>
          <w:rFonts w:ascii="Times New Roman" w:eastAsia="仿宋_GB2312" w:hAnsi="Times New Roman" w:cs="Times New Roman"/>
          <w:sz w:val="32"/>
          <w:szCs w:val="32"/>
        </w:rPr>
        <w:t>补课问题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，是否存在借疫情防控名义擅自增设收费项目、扩大收费范围、提高收费标准问题。</w:t>
      </w:r>
    </w:p>
    <w:p w:rsidR="00AE5A71" w:rsidRPr="00205754" w:rsidRDefault="00205754" w:rsidP="0020575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05754">
        <w:rPr>
          <w:rFonts w:ascii="黑体" w:eastAsia="黑体" w:hAnsi="黑体" w:cs="Times New Roman" w:hint="eastAsia"/>
          <w:sz w:val="32"/>
          <w:szCs w:val="32"/>
        </w:rPr>
        <w:t>二、</w:t>
      </w:r>
      <w:r w:rsidR="002F1E1A">
        <w:rPr>
          <w:rFonts w:ascii="黑体" w:eastAsia="黑体" w:hAnsi="黑体" w:cs="Times New Roman" w:hint="eastAsia"/>
          <w:sz w:val="32"/>
          <w:szCs w:val="32"/>
        </w:rPr>
        <w:t>工作要求</w:t>
      </w:r>
    </w:p>
    <w:p w:rsidR="00AE5A71" w:rsidRDefault="002F1E1A" w:rsidP="00205754">
      <w:pPr>
        <w:spacing w:line="58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（一）深入摸查情况。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3E367D">
        <w:rPr>
          <w:rFonts w:ascii="Times New Roman" w:eastAsia="仿宋_GB2312" w:hAnsi="Times New Roman" w:cs="Times New Roman" w:hint="eastAsia"/>
          <w:sz w:val="32"/>
          <w:szCs w:val="32"/>
        </w:rPr>
        <w:t>市、各高校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要高度</w:t>
      </w:r>
      <w:r>
        <w:rPr>
          <w:rFonts w:ascii="Times New Roman" w:eastAsia="仿宋_GB2312" w:hAnsi="Times New Roman" w:cs="Times New Roman"/>
          <w:sz w:val="32"/>
          <w:szCs w:val="32"/>
        </w:rPr>
        <w:t>重视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，科学制定</w:t>
      </w:r>
      <w:r>
        <w:rPr>
          <w:rFonts w:ascii="Times New Roman" w:eastAsia="仿宋_GB2312" w:hAnsi="Times New Roman" w:cs="Times New Roman"/>
          <w:sz w:val="32"/>
          <w:szCs w:val="32"/>
        </w:rPr>
        <w:t>工作方案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，对照摸查重点，全面开展摸查，严</w:t>
      </w:r>
      <w:r>
        <w:rPr>
          <w:rFonts w:ascii="Times New Roman" w:eastAsia="仿宋_GB2312" w:hAnsi="Times New Roman" w:cs="Times New Roman"/>
          <w:sz w:val="32"/>
          <w:szCs w:val="32"/>
        </w:rPr>
        <w:t>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形式主义走过场。同时</w:t>
      </w:r>
      <w:r>
        <w:rPr>
          <w:rFonts w:ascii="Times New Roman" w:eastAsia="仿宋_GB2312" w:hAnsi="Times New Roman" w:cs="Times New Roman"/>
          <w:sz w:val="32"/>
          <w:szCs w:val="32"/>
        </w:rPr>
        <w:t>，要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将本地区人民群众</w:t>
      </w:r>
      <w:r>
        <w:rPr>
          <w:rFonts w:ascii="Times New Roman" w:eastAsia="仿宋_GB2312" w:hAnsi="Times New Roman" w:cs="Times New Roman"/>
          <w:sz w:val="32"/>
          <w:szCs w:val="32"/>
        </w:rPr>
        <w:t>反映强烈的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教育收费</w:t>
      </w:r>
      <w:r>
        <w:rPr>
          <w:rFonts w:ascii="Times New Roman" w:eastAsia="仿宋_GB2312" w:hAnsi="Times New Roman" w:cs="Times New Roman"/>
          <w:sz w:val="32"/>
          <w:szCs w:val="32"/>
        </w:rPr>
        <w:t>问题</w:t>
      </w:r>
      <w:r w:rsidR="003E367D">
        <w:rPr>
          <w:rFonts w:ascii="Times New Roman" w:eastAsia="仿宋_GB2312" w:hAnsi="Times New Roman" w:cs="Times New Roman" w:hint="eastAsia"/>
          <w:sz w:val="32"/>
          <w:szCs w:val="32"/>
        </w:rPr>
        <w:t>、各信访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平台</w:t>
      </w:r>
      <w:r w:rsidR="003E367D">
        <w:rPr>
          <w:rFonts w:ascii="Times New Roman" w:eastAsia="仿宋_GB2312" w:hAnsi="Times New Roman" w:cs="Times New Roman" w:hint="eastAsia"/>
          <w:sz w:val="32"/>
          <w:szCs w:val="32"/>
        </w:rPr>
        <w:t>反馈问题、问政山东留言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新闻媒体报道的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教育</w:t>
      </w:r>
      <w:r>
        <w:rPr>
          <w:rFonts w:ascii="Times New Roman" w:eastAsia="仿宋_GB2312" w:hAnsi="Times New Roman" w:cs="Times New Roman"/>
          <w:sz w:val="32"/>
          <w:szCs w:val="32"/>
        </w:rPr>
        <w:t>收费问题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列入本地区</w:t>
      </w:r>
      <w:r w:rsidR="003E367D">
        <w:rPr>
          <w:rFonts w:ascii="Times New Roman" w:eastAsia="仿宋_GB2312" w:hAnsi="Times New Roman" w:cs="Times New Roman" w:hint="eastAsia"/>
          <w:sz w:val="32"/>
          <w:szCs w:val="32"/>
        </w:rPr>
        <w:t>、本校</w:t>
      </w:r>
      <w:r>
        <w:rPr>
          <w:rFonts w:ascii="Times New Roman" w:eastAsia="仿宋_GB2312" w:hAnsi="Times New Roman" w:cs="Times New Roman"/>
          <w:sz w:val="32"/>
          <w:szCs w:val="32"/>
        </w:rPr>
        <w:t>重点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摸查内容。</w:t>
      </w:r>
    </w:p>
    <w:p w:rsidR="00AE5A71" w:rsidRDefault="002F1E1A" w:rsidP="00205754">
      <w:pPr>
        <w:adjustRightInd w:val="0"/>
        <w:snapToGrid w:val="0"/>
        <w:spacing w:line="58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（二）全面</w:t>
      </w:r>
      <w:r>
        <w:rPr>
          <w:rFonts w:ascii="楷体_GB2312" w:eastAsia="楷体_GB2312" w:hAnsi="Times New Roman" w:cs="Times New Roman"/>
          <w:sz w:val="32"/>
          <w:szCs w:val="32"/>
        </w:rPr>
        <w:t>开展整改</w:t>
      </w:r>
      <w:r>
        <w:rPr>
          <w:rFonts w:ascii="楷体_GB2312" w:eastAsia="楷体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3E367D">
        <w:rPr>
          <w:rFonts w:ascii="Times New Roman" w:eastAsia="仿宋_GB2312" w:hAnsi="Times New Roman" w:cs="Times New Roman" w:hint="eastAsia"/>
          <w:sz w:val="32"/>
          <w:szCs w:val="32"/>
        </w:rPr>
        <w:t>市、各高校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</w:t>
      </w:r>
      <w:r>
        <w:rPr>
          <w:rFonts w:ascii="Times New Roman" w:eastAsia="仿宋_GB2312" w:hAnsi="Times New Roman" w:cs="Times New Roman"/>
          <w:sz w:val="32"/>
          <w:szCs w:val="32"/>
        </w:rPr>
        <w:t>针对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摸查的情况，建立</w:t>
      </w:r>
      <w:r>
        <w:rPr>
          <w:rFonts w:ascii="Times New Roman" w:eastAsia="仿宋_GB2312" w:hAnsi="Times New Roman" w:cs="Times New Roman"/>
          <w:sz w:val="32"/>
          <w:szCs w:val="32"/>
        </w:rPr>
        <w:t>问题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台账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制定整改方案，明确</w:t>
      </w:r>
      <w:r>
        <w:rPr>
          <w:rFonts w:ascii="Times New Roman" w:eastAsia="仿宋_GB2312" w:hAnsi="Times New Roman" w:cs="Times New Roman"/>
          <w:sz w:val="32"/>
          <w:szCs w:val="32"/>
        </w:rPr>
        <w:t>整改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措施，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实行对账销号。要深入剖析问题原因，完善教育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收费管理制度，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健全教育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收费管理机制，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加强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教育收费治理能力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E5A71" w:rsidRDefault="002F1E1A" w:rsidP="0020575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（三）加大查处</w:t>
      </w:r>
      <w:r>
        <w:rPr>
          <w:rFonts w:ascii="楷体_GB2312" w:eastAsia="楷体_GB2312" w:hAnsi="Times New Roman" w:cs="Times New Roman"/>
          <w:sz w:val="32"/>
          <w:szCs w:val="32"/>
        </w:rPr>
        <w:t>力度。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3E367D">
        <w:rPr>
          <w:rFonts w:ascii="Times New Roman" w:eastAsia="仿宋_GB2312" w:hAnsi="Times New Roman" w:cs="Times New Roman" w:hint="eastAsia"/>
          <w:sz w:val="32"/>
          <w:szCs w:val="32"/>
        </w:rPr>
        <w:t>市、各高校</w:t>
      </w:r>
      <w:r>
        <w:rPr>
          <w:rFonts w:ascii="Times New Roman" w:eastAsia="仿宋_GB2312" w:hAnsi="Times New Roman" w:cs="Times New Roman"/>
          <w:sz w:val="32"/>
          <w:szCs w:val="32"/>
        </w:rPr>
        <w:t>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sz w:val="32"/>
          <w:szCs w:val="32"/>
        </w:rPr>
        <w:t>顶风作案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73E94">
        <w:rPr>
          <w:rFonts w:ascii="Times New Roman" w:eastAsia="仿宋_GB2312" w:hAnsi="Times New Roman" w:cs="Times New Roman"/>
          <w:sz w:val="32"/>
          <w:szCs w:val="32"/>
        </w:rPr>
        <w:t>阳</w:t>
      </w:r>
      <w:r>
        <w:rPr>
          <w:rFonts w:ascii="Times New Roman" w:eastAsia="仿宋_GB2312" w:hAnsi="Times New Roman" w:cs="Times New Roman"/>
          <w:sz w:val="32"/>
          <w:szCs w:val="32"/>
        </w:rPr>
        <w:t>奉</w:t>
      </w:r>
      <w:r w:rsidR="00A73E94">
        <w:rPr>
          <w:rFonts w:ascii="Times New Roman" w:eastAsia="仿宋_GB2312" w:hAnsi="Times New Roman" w:cs="Times New Roman"/>
          <w:sz w:val="32"/>
          <w:szCs w:val="32"/>
        </w:rPr>
        <w:t>阴</w:t>
      </w:r>
      <w:r>
        <w:rPr>
          <w:rFonts w:ascii="Times New Roman" w:eastAsia="仿宋_GB2312" w:hAnsi="Times New Roman" w:cs="Times New Roman"/>
          <w:sz w:val="32"/>
          <w:szCs w:val="32"/>
        </w:rPr>
        <w:t>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、虚报瞒报、</w:t>
      </w:r>
      <w:r>
        <w:rPr>
          <w:rFonts w:ascii="Times New Roman" w:eastAsia="仿宋_GB2312" w:hAnsi="Times New Roman" w:cs="Times New Roman"/>
          <w:sz w:val="32"/>
          <w:szCs w:val="32"/>
        </w:rPr>
        <w:t>整改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不力的</w:t>
      </w:r>
      <w:r>
        <w:rPr>
          <w:rFonts w:ascii="Times New Roman" w:eastAsia="仿宋_GB2312" w:hAnsi="Times New Roman" w:cs="Times New Roman"/>
          <w:sz w:val="32"/>
          <w:szCs w:val="32"/>
        </w:rPr>
        <w:t>单位和个人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，严肃追究相关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人员责任。要开展</w:t>
      </w:r>
      <w:r>
        <w:rPr>
          <w:rFonts w:ascii="Times New Roman" w:eastAsia="仿宋_GB2312" w:hAnsi="Times New Roman" w:cs="Times New Roman"/>
          <w:sz w:val="32"/>
          <w:szCs w:val="32"/>
        </w:rPr>
        <w:t>教育收费的日常监督和定期检查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，通过</w:t>
      </w:r>
      <w:r>
        <w:rPr>
          <w:rFonts w:ascii="Times New Roman" w:eastAsia="仿宋_GB2312" w:hAnsi="Times New Roman" w:cs="Times New Roman"/>
          <w:sz w:val="32"/>
          <w:szCs w:val="32"/>
        </w:rPr>
        <w:t>督查督办、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专项</w:t>
      </w:r>
      <w:r>
        <w:rPr>
          <w:rFonts w:ascii="Times New Roman" w:eastAsia="仿宋_GB2312" w:hAnsi="Times New Roman" w:cs="Times New Roman"/>
          <w:sz w:val="32"/>
          <w:szCs w:val="32"/>
        </w:rPr>
        <w:t>审计、公开通报等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方式，切实遏制教育</w:t>
      </w:r>
      <w:r>
        <w:rPr>
          <w:rFonts w:ascii="Times New Roman" w:eastAsia="仿宋_GB2312" w:hAnsi="Times New Roman" w:cs="Times New Roman"/>
          <w:sz w:val="32"/>
          <w:szCs w:val="32"/>
        </w:rPr>
        <w:t>乱收费问题。</w:t>
      </w:r>
    </w:p>
    <w:p w:rsidR="007044C7" w:rsidRDefault="002F1E1A" w:rsidP="0020575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请各</w:t>
      </w:r>
      <w:r w:rsidR="003E367D">
        <w:rPr>
          <w:rFonts w:ascii="Times New Roman" w:eastAsia="仿宋_GB2312" w:hAnsi="Times New Roman" w:cs="Times New Roman" w:hint="eastAsia"/>
          <w:sz w:val="32"/>
          <w:szCs w:val="32"/>
        </w:rPr>
        <w:t>市、各高校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 w:rsidR="003E367D">
        <w:rPr>
          <w:rFonts w:ascii="Times New Roman" w:eastAsia="仿宋_GB2312" w:hAnsi="Times New Roman" w:cs="Times New Roman" w:hint="eastAsia"/>
          <w:sz w:val="32"/>
          <w:szCs w:val="32"/>
        </w:rPr>
        <w:t>《教育乱收费摸查情况表》（见附件）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、摸查</w:t>
      </w:r>
      <w:r>
        <w:rPr>
          <w:rFonts w:ascii="Times New Roman" w:eastAsia="仿宋_GB2312" w:hAnsi="Times New Roman" w:cs="Times New Roman"/>
          <w:sz w:val="32"/>
          <w:szCs w:val="32"/>
        </w:rPr>
        <w:t>和整改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报告于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3E367D"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3E367D"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报送</w:t>
      </w:r>
      <w:r w:rsidR="00A73E94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="003E367D">
        <w:rPr>
          <w:rFonts w:ascii="Times New Roman" w:eastAsia="仿宋_GB2312" w:hAnsi="Times New Roman" w:cs="Times New Roman" w:hint="eastAsia"/>
          <w:sz w:val="32"/>
          <w:szCs w:val="32"/>
        </w:rPr>
        <w:t>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。摸查</w:t>
      </w:r>
      <w:r>
        <w:rPr>
          <w:rFonts w:ascii="Times New Roman" w:eastAsia="仿宋_GB2312" w:hAnsi="Times New Roman" w:cs="Times New Roman"/>
          <w:sz w:val="32"/>
          <w:szCs w:val="32"/>
        </w:rPr>
        <w:t>和整改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报告</w:t>
      </w:r>
      <w:r>
        <w:rPr>
          <w:rFonts w:ascii="Times New Roman" w:eastAsia="仿宋_GB2312" w:hAnsi="Times New Roman" w:cs="Times New Roman"/>
          <w:sz w:val="32"/>
          <w:szCs w:val="32"/>
        </w:rPr>
        <w:t>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按照</w:t>
      </w:r>
      <w:r>
        <w:rPr>
          <w:rFonts w:ascii="Times New Roman" w:eastAsia="仿宋_GB2312" w:hAnsi="Times New Roman" w:cs="Times New Roman"/>
          <w:sz w:val="32"/>
          <w:szCs w:val="32"/>
        </w:rPr>
        <w:t>摸查重点内容，分门别类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梳理</w:t>
      </w:r>
      <w:r>
        <w:rPr>
          <w:rFonts w:ascii="Times New Roman" w:eastAsia="仿宋_GB2312" w:hAnsi="Times New Roman" w:cs="Times New Roman"/>
          <w:sz w:val="32"/>
          <w:szCs w:val="32"/>
        </w:rPr>
        <w:t>问题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表现</w:t>
      </w:r>
      <w:r>
        <w:rPr>
          <w:rFonts w:ascii="Times New Roman" w:eastAsia="仿宋_GB2312" w:hAnsi="Times New Roman" w:cs="Times New Roman"/>
          <w:sz w:val="32"/>
          <w:szCs w:val="32"/>
        </w:rPr>
        <w:t>形式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涉及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金额</w:t>
      </w:r>
      <w:r>
        <w:rPr>
          <w:rFonts w:ascii="Times New Roman" w:eastAsia="仿宋_GB2312" w:hAnsi="Times New Roman" w:cs="Times New Roman"/>
          <w:sz w:val="32"/>
          <w:szCs w:val="32"/>
        </w:rPr>
        <w:t>和学校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数量、问题</w:t>
      </w:r>
      <w:r>
        <w:rPr>
          <w:rFonts w:ascii="Times New Roman" w:eastAsia="仿宋_GB2312" w:hAnsi="Times New Roman" w:cs="Times New Roman"/>
          <w:sz w:val="32"/>
          <w:szCs w:val="32"/>
        </w:rPr>
        <w:t>成因和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整改</w:t>
      </w:r>
      <w:r>
        <w:rPr>
          <w:rFonts w:ascii="Times New Roman" w:eastAsia="仿宋_GB2312" w:hAnsi="Times New Roman" w:cs="Times New Roman"/>
          <w:sz w:val="32"/>
          <w:szCs w:val="32"/>
        </w:rPr>
        <w:t>措施、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整改完成率、</w:t>
      </w:r>
      <w:r>
        <w:rPr>
          <w:rFonts w:ascii="Times New Roman" w:eastAsia="仿宋_GB2312" w:hAnsi="Times New Roman" w:cs="Times New Roman"/>
          <w:sz w:val="32"/>
          <w:szCs w:val="32"/>
        </w:rPr>
        <w:t>下一步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工作计划等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E5A71" w:rsidRDefault="00A73E94" w:rsidP="0020575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省教育厅财务处</w:t>
      </w:r>
      <w:r w:rsidR="002F1E1A">
        <w:rPr>
          <w:rFonts w:ascii="Times New Roman" w:eastAsia="仿宋_GB2312" w:hAnsi="Times New Roman" w:cs="Times New Roman" w:hint="eastAsia"/>
          <w:sz w:val="32"/>
          <w:szCs w:val="32"/>
        </w:rPr>
        <w:t>联系人：</w:t>
      </w:r>
      <w:r w:rsidR="007044C7">
        <w:rPr>
          <w:rFonts w:ascii="Times New Roman" w:eastAsia="仿宋_GB2312" w:hAnsi="Times New Roman" w:cs="Times New Roman" w:hint="eastAsia"/>
          <w:sz w:val="32"/>
          <w:szCs w:val="32"/>
        </w:rPr>
        <w:t>李敏，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 w:rsidR="007044C7">
        <w:rPr>
          <w:rFonts w:ascii="Times New Roman" w:eastAsia="仿宋_GB2312" w:hAnsi="Times New Roman" w:cs="Times New Roman" w:hint="eastAsia"/>
          <w:sz w:val="32"/>
          <w:szCs w:val="32"/>
        </w:rPr>
        <w:t>0531</w:t>
      </w:r>
      <w:r w:rsidR="007044C7">
        <w:rPr>
          <w:rFonts w:ascii="Times New Roman" w:eastAsia="仿宋_GB2312" w:hAnsi="Times New Roman" w:cs="Times New Roman" w:hint="eastAsia"/>
          <w:sz w:val="32"/>
          <w:szCs w:val="32"/>
        </w:rPr>
        <w:t>－</w:t>
      </w:r>
      <w:r w:rsidR="007044C7">
        <w:rPr>
          <w:rFonts w:ascii="Times New Roman" w:eastAsia="仿宋_GB2312" w:hAnsi="Times New Roman" w:cs="Times New Roman" w:hint="eastAsia"/>
          <w:sz w:val="32"/>
          <w:szCs w:val="32"/>
        </w:rPr>
        <w:t>81916537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044C7" w:rsidRDefault="00A73E94" w:rsidP="00205754">
      <w:pPr>
        <w:spacing w:line="58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电子邮箱：</w:t>
      </w:r>
      <w:r w:rsidRPr="00A73E94">
        <w:rPr>
          <w:rFonts w:ascii="Times New Roman" w:eastAsia="仿宋_GB2312" w:hAnsi="Times New Roman" w:cs="Times New Roman" w:hint="eastAsia"/>
          <w:sz w:val="32"/>
          <w:szCs w:val="32"/>
        </w:rPr>
        <w:t>lmin@shandong.cn</w:t>
      </w:r>
    </w:p>
    <w:p w:rsidR="00A73E94" w:rsidRDefault="00A73E94" w:rsidP="0020575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E5A71" w:rsidRDefault="002F1E1A" w:rsidP="0020575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附件：教育乱收费摸查情况表</w:t>
      </w:r>
    </w:p>
    <w:p w:rsidR="007044C7" w:rsidRDefault="007044C7" w:rsidP="0020575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05754" w:rsidRDefault="00205754" w:rsidP="0020575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05754" w:rsidRDefault="00205754" w:rsidP="0020575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E5A71" w:rsidRDefault="007044C7" w:rsidP="00205754">
      <w:pPr>
        <w:spacing w:line="58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山东省教育厅</w:t>
      </w:r>
      <w:bookmarkStart w:id="0" w:name="_GoBack"/>
      <w:bookmarkEnd w:id="0"/>
    </w:p>
    <w:p w:rsidR="00AE5A71" w:rsidRDefault="002F1E1A" w:rsidP="00205754">
      <w:pPr>
        <w:spacing w:line="58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  <w:sectPr w:rsidR="00AE5A71">
          <w:footerReference w:type="default" r:id="rId9"/>
          <w:pgSz w:w="11906" w:h="16838"/>
          <w:pgMar w:top="1440" w:right="1800" w:bottom="1440" w:left="1800" w:header="851" w:footer="992" w:gutter="0"/>
          <w:pgNumType w:start="2"/>
          <w:cols w:space="425"/>
          <w:docGrid w:type="lines" w:linePitch="312"/>
        </w:sect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205754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A73E94"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AE5A71" w:rsidRDefault="002F1E1A" w:rsidP="004C61C9">
      <w:pPr>
        <w:spacing w:afterLines="30" w:after="95" w:line="520" w:lineRule="exac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lastRenderedPageBreak/>
        <w:t>附件</w:t>
      </w:r>
    </w:p>
    <w:p w:rsidR="00AE5A71" w:rsidRDefault="002F1E1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Cs w:val="21"/>
        </w:rPr>
      </w:pPr>
      <w:r>
        <w:rPr>
          <w:rFonts w:ascii="方正小标宋简体" w:eastAsia="方正小标宋简体" w:hAnsi="方正小标宋简体" w:cs="方正小标宋简体" w:hint="eastAsia"/>
          <w:szCs w:val="21"/>
        </w:rPr>
        <w:t>教育乱收费摸查情况表</w:t>
      </w:r>
    </w:p>
    <w:p w:rsidR="00AE5A71" w:rsidRDefault="002F1E1A" w:rsidP="004C61C9">
      <w:pPr>
        <w:spacing w:afterLines="50" w:after="159" w:line="4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18"/>
          <w:szCs w:val="18"/>
        </w:rPr>
        <w:t>填报单位（盖章）：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单位：</w:t>
      </w:r>
      <w:proofErr w:type="gramStart"/>
      <w:r>
        <w:rPr>
          <w:rFonts w:ascii="Times New Roman" w:eastAsia="仿宋_GB2312" w:hAnsi="Times New Roman" w:cs="Times New Roman" w:hint="eastAsia"/>
          <w:sz w:val="18"/>
          <w:szCs w:val="18"/>
        </w:rPr>
        <w:t>个</w:t>
      </w:r>
      <w:proofErr w:type="gramEnd"/>
      <w:r>
        <w:rPr>
          <w:rFonts w:ascii="Times New Roman" w:eastAsia="仿宋_GB2312" w:hAnsi="Times New Roman" w:cs="Times New Roman" w:hint="eastAsia"/>
          <w:sz w:val="18"/>
          <w:szCs w:val="18"/>
        </w:rPr>
        <w:t>、万元</w:t>
      </w:r>
    </w:p>
    <w:tbl>
      <w:tblPr>
        <w:tblStyle w:val="a5"/>
        <w:tblW w:w="15157" w:type="dxa"/>
        <w:jc w:val="center"/>
        <w:tblInd w:w="-2371" w:type="dxa"/>
        <w:tblLayout w:type="fixed"/>
        <w:tblLook w:val="04A0" w:firstRow="1" w:lastRow="0" w:firstColumn="1" w:lastColumn="0" w:noHBand="0" w:noVBand="1"/>
      </w:tblPr>
      <w:tblGrid>
        <w:gridCol w:w="523"/>
        <w:gridCol w:w="870"/>
        <w:gridCol w:w="1044"/>
        <w:gridCol w:w="441"/>
        <w:gridCol w:w="420"/>
        <w:gridCol w:w="405"/>
        <w:gridCol w:w="390"/>
        <w:gridCol w:w="405"/>
        <w:gridCol w:w="405"/>
        <w:gridCol w:w="420"/>
        <w:gridCol w:w="420"/>
        <w:gridCol w:w="420"/>
        <w:gridCol w:w="405"/>
        <w:gridCol w:w="435"/>
        <w:gridCol w:w="420"/>
        <w:gridCol w:w="420"/>
        <w:gridCol w:w="450"/>
        <w:gridCol w:w="480"/>
        <w:gridCol w:w="450"/>
        <w:gridCol w:w="450"/>
        <w:gridCol w:w="480"/>
        <w:gridCol w:w="465"/>
        <w:gridCol w:w="450"/>
        <w:gridCol w:w="480"/>
        <w:gridCol w:w="422"/>
        <w:gridCol w:w="405"/>
        <w:gridCol w:w="435"/>
        <w:gridCol w:w="450"/>
        <w:gridCol w:w="465"/>
        <w:gridCol w:w="450"/>
        <w:gridCol w:w="427"/>
        <w:gridCol w:w="555"/>
      </w:tblGrid>
      <w:tr w:rsidR="00AE5A71">
        <w:trPr>
          <w:trHeight w:val="415"/>
          <w:jc w:val="center"/>
        </w:trPr>
        <w:tc>
          <w:tcPr>
            <w:tcW w:w="523" w:type="dxa"/>
            <w:vMerge w:val="restart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序号</w:t>
            </w:r>
          </w:p>
        </w:tc>
        <w:tc>
          <w:tcPr>
            <w:tcW w:w="870" w:type="dxa"/>
            <w:vMerge w:val="restart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收费问题</w:t>
            </w:r>
          </w:p>
        </w:tc>
        <w:tc>
          <w:tcPr>
            <w:tcW w:w="1044" w:type="dxa"/>
            <w:vMerge w:val="restart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主要表现</w:t>
            </w:r>
          </w:p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形式</w:t>
            </w:r>
          </w:p>
        </w:tc>
        <w:tc>
          <w:tcPr>
            <w:tcW w:w="5856" w:type="dxa"/>
            <w:gridSpan w:val="14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公办学校</w:t>
            </w:r>
          </w:p>
        </w:tc>
        <w:tc>
          <w:tcPr>
            <w:tcW w:w="6309" w:type="dxa"/>
            <w:gridSpan w:val="14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民办学校</w:t>
            </w:r>
          </w:p>
        </w:tc>
        <w:tc>
          <w:tcPr>
            <w:tcW w:w="555" w:type="dxa"/>
            <w:vMerge w:val="restart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备注</w:t>
            </w:r>
          </w:p>
        </w:tc>
      </w:tr>
      <w:tr w:rsidR="00AE5A71">
        <w:trPr>
          <w:trHeight w:val="358"/>
          <w:jc w:val="center"/>
        </w:trPr>
        <w:tc>
          <w:tcPr>
            <w:tcW w:w="523" w:type="dxa"/>
            <w:vMerge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870" w:type="dxa"/>
            <w:vMerge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1044" w:type="dxa"/>
            <w:vMerge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幼儿园</w:t>
            </w:r>
          </w:p>
        </w:tc>
        <w:tc>
          <w:tcPr>
            <w:tcW w:w="795" w:type="dxa"/>
            <w:gridSpan w:val="2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小学</w:t>
            </w:r>
          </w:p>
        </w:tc>
        <w:tc>
          <w:tcPr>
            <w:tcW w:w="810" w:type="dxa"/>
            <w:gridSpan w:val="2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初中</w:t>
            </w:r>
          </w:p>
        </w:tc>
        <w:tc>
          <w:tcPr>
            <w:tcW w:w="840" w:type="dxa"/>
            <w:gridSpan w:val="2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普通高中</w:t>
            </w:r>
          </w:p>
        </w:tc>
        <w:tc>
          <w:tcPr>
            <w:tcW w:w="825" w:type="dxa"/>
            <w:gridSpan w:val="2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中职中专</w:t>
            </w:r>
          </w:p>
        </w:tc>
        <w:tc>
          <w:tcPr>
            <w:tcW w:w="855" w:type="dxa"/>
            <w:gridSpan w:val="2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高职高专</w:t>
            </w:r>
          </w:p>
        </w:tc>
        <w:tc>
          <w:tcPr>
            <w:tcW w:w="870" w:type="dxa"/>
            <w:gridSpan w:val="2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本科院校</w:t>
            </w:r>
          </w:p>
        </w:tc>
        <w:tc>
          <w:tcPr>
            <w:tcW w:w="930" w:type="dxa"/>
            <w:gridSpan w:val="2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幼儿园</w:t>
            </w:r>
          </w:p>
        </w:tc>
        <w:tc>
          <w:tcPr>
            <w:tcW w:w="930" w:type="dxa"/>
            <w:gridSpan w:val="2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小学</w:t>
            </w:r>
          </w:p>
        </w:tc>
        <w:tc>
          <w:tcPr>
            <w:tcW w:w="915" w:type="dxa"/>
            <w:gridSpan w:val="2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初中</w:t>
            </w:r>
          </w:p>
        </w:tc>
        <w:tc>
          <w:tcPr>
            <w:tcW w:w="902" w:type="dxa"/>
            <w:gridSpan w:val="2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普通高中</w:t>
            </w:r>
          </w:p>
        </w:tc>
        <w:tc>
          <w:tcPr>
            <w:tcW w:w="840" w:type="dxa"/>
            <w:gridSpan w:val="2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中职中专</w:t>
            </w:r>
          </w:p>
        </w:tc>
        <w:tc>
          <w:tcPr>
            <w:tcW w:w="915" w:type="dxa"/>
            <w:gridSpan w:val="2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高职高专</w:t>
            </w:r>
          </w:p>
        </w:tc>
        <w:tc>
          <w:tcPr>
            <w:tcW w:w="877" w:type="dxa"/>
            <w:gridSpan w:val="2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5"/>
                <w:szCs w:val="15"/>
              </w:rPr>
              <w:t>本科院校</w:t>
            </w:r>
          </w:p>
        </w:tc>
        <w:tc>
          <w:tcPr>
            <w:tcW w:w="555" w:type="dxa"/>
            <w:vMerge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</w:tr>
      <w:tr w:rsidR="00AE5A71">
        <w:trPr>
          <w:trHeight w:val="330"/>
          <w:jc w:val="center"/>
        </w:trPr>
        <w:tc>
          <w:tcPr>
            <w:tcW w:w="523" w:type="dxa"/>
            <w:vMerge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870" w:type="dxa"/>
            <w:vMerge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1044" w:type="dxa"/>
            <w:vMerge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41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数量</w:t>
            </w:r>
          </w:p>
        </w:tc>
        <w:tc>
          <w:tcPr>
            <w:tcW w:w="42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金额</w:t>
            </w:r>
          </w:p>
        </w:tc>
        <w:tc>
          <w:tcPr>
            <w:tcW w:w="405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数量</w:t>
            </w:r>
          </w:p>
        </w:tc>
        <w:tc>
          <w:tcPr>
            <w:tcW w:w="39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金额</w:t>
            </w:r>
          </w:p>
        </w:tc>
        <w:tc>
          <w:tcPr>
            <w:tcW w:w="405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数量</w:t>
            </w:r>
          </w:p>
        </w:tc>
        <w:tc>
          <w:tcPr>
            <w:tcW w:w="405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金额</w:t>
            </w:r>
          </w:p>
        </w:tc>
        <w:tc>
          <w:tcPr>
            <w:tcW w:w="42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数量</w:t>
            </w:r>
          </w:p>
        </w:tc>
        <w:tc>
          <w:tcPr>
            <w:tcW w:w="42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金额</w:t>
            </w:r>
          </w:p>
        </w:tc>
        <w:tc>
          <w:tcPr>
            <w:tcW w:w="42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数量</w:t>
            </w:r>
          </w:p>
        </w:tc>
        <w:tc>
          <w:tcPr>
            <w:tcW w:w="405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金额</w:t>
            </w:r>
          </w:p>
        </w:tc>
        <w:tc>
          <w:tcPr>
            <w:tcW w:w="435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数量</w:t>
            </w:r>
          </w:p>
        </w:tc>
        <w:tc>
          <w:tcPr>
            <w:tcW w:w="42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金额</w:t>
            </w:r>
          </w:p>
        </w:tc>
        <w:tc>
          <w:tcPr>
            <w:tcW w:w="42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数量</w:t>
            </w:r>
          </w:p>
        </w:tc>
        <w:tc>
          <w:tcPr>
            <w:tcW w:w="45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金额</w:t>
            </w:r>
          </w:p>
        </w:tc>
        <w:tc>
          <w:tcPr>
            <w:tcW w:w="48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数量</w:t>
            </w:r>
          </w:p>
        </w:tc>
        <w:tc>
          <w:tcPr>
            <w:tcW w:w="45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金额</w:t>
            </w:r>
          </w:p>
        </w:tc>
        <w:tc>
          <w:tcPr>
            <w:tcW w:w="45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数量</w:t>
            </w:r>
          </w:p>
        </w:tc>
        <w:tc>
          <w:tcPr>
            <w:tcW w:w="48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金额</w:t>
            </w:r>
          </w:p>
        </w:tc>
        <w:tc>
          <w:tcPr>
            <w:tcW w:w="465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数量</w:t>
            </w:r>
          </w:p>
        </w:tc>
        <w:tc>
          <w:tcPr>
            <w:tcW w:w="45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金额</w:t>
            </w:r>
          </w:p>
        </w:tc>
        <w:tc>
          <w:tcPr>
            <w:tcW w:w="48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数量</w:t>
            </w:r>
          </w:p>
        </w:tc>
        <w:tc>
          <w:tcPr>
            <w:tcW w:w="422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金额</w:t>
            </w:r>
          </w:p>
        </w:tc>
        <w:tc>
          <w:tcPr>
            <w:tcW w:w="405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数量</w:t>
            </w:r>
          </w:p>
        </w:tc>
        <w:tc>
          <w:tcPr>
            <w:tcW w:w="435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金额</w:t>
            </w:r>
          </w:p>
        </w:tc>
        <w:tc>
          <w:tcPr>
            <w:tcW w:w="45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数量</w:t>
            </w:r>
          </w:p>
        </w:tc>
        <w:tc>
          <w:tcPr>
            <w:tcW w:w="465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金额</w:t>
            </w:r>
          </w:p>
        </w:tc>
        <w:tc>
          <w:tcPr>
            <w:tcW w:w="45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数量</w:t>
            </w:r>
          </w:p>
        </w:tc>
        <w:tc>
          <w:tcPr>
            <w:tcW w:w="427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金额</w:t>
            </w:r>
          </w:p>
        </w:tc>
        <w:tc>
          <w:tcPr>
            <w:tcW w:w="555" w:type="dxa"/>
            <w:vMerge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</w:tr>
      <w:tr w:rsidR="00AE5A71">
        <w:trPr>
          <w:trHeight w:val="810"/>
          <w:jc w:val="center"/>
        </w:trPr>
        <w:tc>
          <w:tcPr>
            <w:tcW w:w="523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例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1</w:t>
            </w:r>
          </w:p>
        </w:tc>
        <w:tc>
          <w:tcPr>
            <w:tcW w:w="87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违规收取择校费</w:t>
            </w:r>
          </w:p>
        </w:tc>
        <w:tc>
          <w:tcPr>
            <w:tcW w:w="1044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通过教育基金会等收取</w:t>
            </w:r>
          </w:p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捐资助学费</w:t>
            </w:r>
          </w:p>
        </w:tc>
        <w:tc>
          <w:tcPr>
            <w:tcW w:w="441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39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3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6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2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3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6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7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</w:tr>
      <w:tr w:rsidR="00AE5A71">
        <w:trPr>
          <w:trHeight w:val="1165"/>
          <w:jc w:val="center"/>
        </w:trPr>
        <w:tc>
          <w:tcPr>
            <w:tcW w:w="523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例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2</w:t>
            </w:r>
          </w:p>
        </w:tc>
        <w:tc>
          <w:tcPr>
            <w:tcW w:w="87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违规收取补课费</w:t>
            </w:r>
          </w:p>
        </w:tc>
        <w:tc>
          <w:tcPr>
            <w:tcW w:w="1044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以家长委员会名义摊派收取补课费</w:t>
            </w:r>
          </w:p>
        </w:tc>
        <w:tc>
          <w:tcPr>
            <w:tcW w:w="441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39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3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6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2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3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6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7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:rsidR="00AE5A71" w:rsidRDefault="00AE5A7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</w:tr>
      <w:tr w:rsidR="00AE5A71">
        <w:trPr>
          <w:trHeight w:val="807"/>
          <w:jc w:val="center"/>
        </w:trPr>
        <w:tc>
          <w:tcPr>
            <w:tcW w:w="523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例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3</w:t>
            </w:r>
          </w:p>
        </w:tc>
        <w:tc>
          <w:tcPr>
            <w:tcW w:w="870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违规收取补课费</w:t>
            </w:r>
          </w:p>
        </w:tc>
        <w:tc>
          <w:tcPr>
            <w:tcW w:w="1044" w:type="dxa"/>
            <w:vAlign w:val="center"/>
          </w:tcPr>
          <w:p w:rsidR="00AE5A71" w:rsidRDefault="002F1E1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以课后服务等名义收取补课费</w:t>
            </w:r>
          </w:p>
        </w:tc>
        <w:tc>
          <w:tcPr>
            <w:tcW w:w="441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39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3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6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2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3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6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7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</w:tr>
      <w:tr w:rsidR="00AE5A71">
        <w:trPr>
          <w:trHeight w:val="807"/>
          <w:jc w:val="center"/>
        </w:trPr>
        <w:tc>
          <w:tcPr>
            <w:tcW w:w="523" w:type="dxa"/>
            <w:vAlign w:val="center"/>
          </w:tcPr>
          <w:p w:rsidR="00AE5A71" w:rsidRDefault="002F1E1A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……</w:t>
            </w:r>
          </w:p>
        </w:tc>
        <w:tc>
          <w:tcPr>
            <w:tcW w:w="87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1044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41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39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3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6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2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0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3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6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427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555" w:type="dxa"/>
            <w:vAlign w:val="center"/>
          </w:tcPr>
          <w:p w:rsidR="00AE5A71" w:rsidRDefault="00AE5A71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</w:tr>
    </w:tbl>
    <w:p w:rsidR="00AE5A71" w:rsidRDefault="002F1E1A" w:rsidP="004C61C9">
      <w:pPr>
        <w:spacing w:beforeLines="50" w:before="159" w:line="300" w:lineRule="exact"/>
        <w:rPr>
          <w:rFonts w:ascii="楷体_GB2312" w:eastAsia="楷体_GB2312" w:hAnsi="楷体_GB2312" w:cs="楷体_GB2312"/>
          <w:sz w:val="15"/>
          <w:szCs w:val="15"/>
        </w:rPr>
      </w:pPr>
      <w:r>
        <w:rPr>
          <w:rFonts w:ascii="楷体_GB2312" w:eastAsia="楷体_GB2312" w:hAnsi="楷体_GB2312" w:cs="楷体_GB2312" w:hint="eastAsia"/>
          <w:sz w:val="15"/>
          <w:szCs w:val="15"/>
        </w:rPr>
        <w:t>填表说明：</w:t>
      </w:r>
    </w:p>
    <w:p w:rsidR="00AE5A71" w:rsidRDefault="002F1E1A">
      <w:pPr>
        <w:spacing w:line="300" w:lineRule="exact"/>
        <w:rPr>
          <w:rFonts w:ascii="楷体_GB2312" w:eastAsia="楷体_GB2312" w:hAnsi="楷体_GB2312" w:cs="楷体_GB2312"/>
          <w:sz w:val="15"/>
          <w:szCs w:val="15"/>
        </w:rPr>
      </w:pPr>
      <w:r>
        <w:rPr>
          <w:rFonts w:ascii="Times New Roman" w:eastAsia="楷体_GB2312" w:hAnsi="Times New Roman" w:cs="Times New Roman"/>
          <w:sz w:val="15"/>
          <w:szCs w:val="15"/>
        </w:rPr>
        <w:t>1.</w:t>
      </w:r>
      <w:r>
        <w:rPr>
          <w:rFonts w:ascii="楷体_GB2312" w:eastAsia="楷体_GB2312" w:hAnsi="楷体_GB2312" w:cs="楷体_GB2312" w:hint="eastAsia"/>
          <w:sz w:val="15"/>
          <w:szCs w:val="15"/>
        </w:rPr>
        <w:t xml:space="preserve"> “收费问题”请根据摸查重点内容按照细项进行填列；</w:t>
      </w:r>
    </w:p>
    <w:p w:rsidR="00AE5A71" w:rsidRDefault="002F1E1A">
      <w:pPr>
        <w:numPr>
          <w:ilvl w:val="0"/>
          <w:numId w:val="2"/>
        </w:numPr>
        <w:spacing w:line="300" w:lineRule="exact"/>
        <w:rPr>
          <w:rFonts w:ascii="楷体_GB2312" w:eastAsia="楷体_GB2312" w:hAnsi="楷体_GB2312" w:cs="楷体_GB2312"/>
          <w:sz w:val="15"/>
          <w:szCs w:val="15"/>
        </w:rPr>
      </w:pPr>
      <w:r>
        <w:rPr>
          <w:rFonts w:ascii="楷体_GB2312" w:eastAsia="楷体_GB2312" w:hAnsi="楷体_GB2312" w:cs="楷体_GB2312" w:hint="eastAsia"/>
          <w:sz w:val="15"/>
          <w:szCs w:val="15"/>
        </w:rPr>
        <w:t>“数量”请填写乱收费问题涉及学校数量。</w:t>
      </w:r>
    </w:p>
    <w:sectPr w:rsidR="00AE5A71">
      <w:footerReference w:type="default" r:id="rId10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DF" w:rsidRDefault="009C71DF">
      <w:r>
        <w:separator/>
      </w:r>
    </w:p>
  </w:endnote>
  <w:endnote w:type="continuationSeparator" w:id="0">
    <w:p w:rsidR="009C71DF" w:rsidRDefault="009C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71" w:rsidRDefault="002F1E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697D" wp14:editId="40909B9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5A71" w:rsidRDefault="002F1E1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36"/>
                            </w:rPr>
                            <w:fldChar w:fldCharType="separate"/>
                          </w:r>
                          <w:r w:rsidR="00A73E94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E5A71" w:rsidRDefault="002F1E1A">
                    <w:pPr>
                      <w:pStyle w:val="a3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36"/>
                      </w:rPr>
                      <w:fldChar w:fldCharType="separate"/>
                    </w:r>
                    <w:r w:rsidR="00A73E94">
                      <w:rPr>
                        <w:rFonts w:ascii="宋体" w:eastAsia="宋体" w:hAnsi="宋体" w:cs="宋体"/>
                        <w:noProof/>
                        <w:sz w:val="24"/>
                        <w:szCs w:val="36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36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71" w:rsidRDefault="00AE5A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DF" w:rsidRDefault="009C71DF">
      <w:r>
        <w:separator/>
      </w:r>
    </w:p>
  </w:footnote>
  <w:footnote w:type="continuationSeparator" w:id="0">
    <w:p w:rsidR="009C71DF" w:rsidRDefault="009C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A463"/>
    <w:multiLevelType w:val="singleLevel"/>
    <w:tmpl w:val="0969A463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1FBF20C3"/>
    <w:multiLevelType w:val="hybridMultilevel"/>
    <w:tmpl w:val="05561CC6"/>
    <w:lvl w:ilvl="0" w:tplc="E1FAB2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412372"/>
    <w:multiLevelType w:val="multilevel"/>
    <w:tmpl w:val="3241237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19"/>
    <w:rsid w:val="0000327A"/>
    <w:rsid w:val="000C2EBE"/>
    <w:rsid w:val="00115C40"/>
    <w:rsid w:val="00141BDC"/>
    <w:rsid w:val="00205754"/>
    <w:rsid w:val="002105B1"/>
    <w:rsid w:val="00224F75"/>
    <w:rsid w:val="002C29CC"/>
    <w:rsid w:val="002E3B20"/>
    <w:rsid w:val="002F1E1A"/>
    <w:rsid w:val="00330F5B"/>
    <w:rsid w:val="00372ACA"/>
    <w:rsid w:val="003D5E03"/>
    <w:rsid w:val="003E367D"/>
    <w:rsid w:val="004A184C"/>
    <w:rsid w:val="004B267F"/>
    <w:rsid w:val="004C61C9"/>
    <w:rsid w:val="005456AE"/>
    <w:rsid w:val="005649CE"/>
    <w:rsid w:val="005C764D"/>
    <w:rsid w:val="00670494"/>
    <w:rsid w:val="006D46CA"/>
    <w:rsid w:val="006F45BB"/>
    <w:rsid w:val="007044C7"/>
    <w:rsid w:val="00711BD1"/>
    <w:rsid w:val="007221A4"/>
    <w:rsid w:val="0087473D"/>
    <w:rsid w:val="00974AD0"/>
    <w:rsid w:val="009C5588"/>
    <w:rsid w:val="009C71DF"/>
    <w:rsid w:val="009F339C"/>
    <w:rsid w:val="00A57119"/>
    <w:rsid w:val="00A73E94"/>
    <w:rsid w:val="00A8119F"/>
    <w:rsid w:val="00AA1472"/>
    <w:rsid w:val="00AB280C"/>
    <w:rsid w:val="00AB3598"/>
    <w:rsid w:val="00AE5A71"/>
    <w:rsid w:val="00B26B00"/>
    <w:rsid w:val="00B94A34"/>
    <w:rsid w:val="00C457DB"/>
    <w:rsid w:val="00C61D8A"/>
    <w:rsid w:val="00C84E6C"/>
    <w:rsid w:val="00CB436B"/>
    <w:rsid w:val="00D3218A"/>
    <w:rsid w:val="00D54F43"/>
    <w:rsid w:val="00DC340E"/>
    <w:rsid w:val="00DF52D1"/>
    <w:rsid w:val="00E423E7"/>
    <w:rsid w:val="00E855EC"/>
    <w:rsid w:val="00FA6B0B"/>
    <w:rsid w:val="05FA0373"/>
    <w:rsid w:val="0A2E45D0"/>
    <w:rsid w:val="0DB8588F"/>
    <w:rsid w:val="0E8423B7"/>
    <w:rsid w:val="169E70EC"/>
    <w:rsid w:val="22F24F80"/>
    <w:rsid w:val="254D7915"/>
    <w:rsid w:val="25D82CA4"/>
    <w:rsid w:val="271D28C6"/>
    <w:rsid w:val="2A361AD7"/>
    <w:rsid w:val="2F871721"/>
    <w:rsid w:val="3055612E"/>
    <w:rsid w:val="351D7276"/>
    <w:rsid w:val="3CCB04D1"/>
    <w:rsid w:val="3DC82262"/>
    <w:rsid w:val="40CB2114"/>
    <w:rsid w:val="49A60572"/>
    <w:rsid w:val="53B16847"/>
    <w:rsid w:val="53F70896"/>
    <w:rsid w:val="54C4487A"/>
    <w:rsid w:val="5AAE5A59"/>
    <w:rsid w:val="63D24C11"/>
    <w:rsid w:val="65EC1C95"/>
    <w:rsid w:val="68FC446F"/>
    <w:rsid w:val="6B7D32D4"/>
    <w:rsid w:val="6E583924"/>
    <w:rsid w:val="7AB6380B"/>
    <w:rsid w:val="7D03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Hyperlink"/>
    <w:basedOn w:val="a0"/>
    <w:uiPriority w:val="99"/>
    <w:unhideWhenUsed/>
    <w:rsid w:val="00A73E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Hyperlink"/>
    <w:basedOn w:val="a0"/>
    <w:uiPriority w:val="99"/>
    <w:unhideWhenUsed/>
    <w:rsid w:val="00A73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964</Words>
  <Characters>965</Characters>
  <Application>Microsoft Office Word</Application>
  <DocSecurity>0</DocSecurity>
  <Lines>31</Lines>
  <Paragraphs>11</Paragraphs>
  <ScaleCrop>false</ScaleCrop>
  <Company>神州网信技术有限公司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jyt</cp:lastModifiedBy>
  <cp:revision>15</cp:revision>
  <cp:lastPrinted>2020-10-29T03:12:00Z</cp:lastPrinted>
  <dcterms:created xsi:type="dcterms:W3CDTF">2020-10-18T13:04:00Z</dcterms:created>
  <dcterms:modified xsi:type="dcterms:W3CDTF">2020-11-19T09:11:00Z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