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DC" w:rsidRPr="00AC30DC" w:rsidRDefault="00AC30DC" w:rsidP="00AC30DC">
      <w:pPr>
        <w:jc w:val="left"/>
        <w:rPr>
          <w:rFonts w:asciiTheme="majorEastAsia" w:eastAsiaTheme="majorEastAsia" w:hAnsiTheme="majorEastAsia"/>
          <w:b/>
          <w:sz w:val="32"/>
          <w:szCs w:val="32"/>
        </w:rPr>
      </w:pPr>
      <w:bookmarkStart w:id="0" w:name="_GoBack"/>
      <w:r w:rsidRPr="00AC30DC">
        <w:rPr>
          <w:rFonts w:asciiTheme="majorEastAsia" w:eastAsiaTheme="majorEastAsia" w:hAnsiTheme="majorEastAsia" w:hint="eastAsia"/>
          <w:b/>
          <w:sz w:val="32"/>
          <w:szCs w:val="32"/>
        </w:rPr>
        <w:t>附件4：</w:t>
      </w:r>
    </w:p>
    <w:bookmarkEnd w:id="0"/>
    <w:p w:rsidR="00ED016B" w:rsidRDefault="00BE05D1">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w:t>
      </w:r>
      <w:r>
        <w:rPr>
          <w:rFonts w:asciiTheme="majorEastAsia" w:eastAsiaTheme="majorEastAsia" w:hAnsiTheme="majorEastAsia"/>
          <w:b/>
          <w:sz w:val="44"/>
          <w:szCs w:val="44"/>
        </w:rPr>
        <w:t>022</w:t>
      </w:r>
      <w:r>
        <w:rPr>
          <w:rFonts w:asciiTheme="majorEastAsia" w:eastAsiaTheme="majorEastAsia" w:hAnsiTheme="majorEastAsia"/>
          <w:b/>
          <w:sz w:val="44"/>
          <w:szCs w:val="44"/>
        </w:rPr>
        <w:t>年预算申报注意事项</w:t>
      </w:r>
    </w:p>
    <w:p w:rsidR="00ED016B" w:rsidRDefault="00ED016B">
      <w:pPr>
        <w:jc w:val="center"/>
        <w:rPr>
          <w:rFonts w:asciiTheme="majorEastAsia" w:eastAsiaTheme="majorEastAsia" w:hAnsiTheme="majorEastAsia"/>
          <w:sz w:val="44"/>
          <w:szCs w:val="44"/>
        </w:rPr>
      </w:pPr>
    </w:p>
    <w:p w:rsidR="00ED016B" w:rsidRDefault="00BE05D1">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2022</w:t>
      </w:r>
      <w:r>
        <w:rPr>
          <w:rFonts w:ascii="仿宋" w:eastAsia="仿宋" w:hAnsi="仿宋" w:hint="eastAsia"/>
          <w:sz w:val="32"/>
          <w:szCs w:val="32"/>
        </w:rPr>
        <w:t>年基本运转预算项目信息由计划财务处直接下达到预算申报人待办事宜中，系统内点选项目即可进行申报，也可进行新增基本运转预算项目申报。</w:t>
      </w:r>
    </w:p>
    <w:p w:rsidR="00ED016B" w:rsidRDefault="00BE05D1">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、本次专项项目分为延续性项目和新增项目两种类型，延续性项目已设置在系统申报主页，选中项目后直接填报即可，新增项目则需要选择项目库类型后新增。</w:t>
      </w:r>
    </w:p>
    <w:p w:rsidR="00ED016B" w:rsidRDefault="00BE05D1">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cs="宋体" w:hint="eastAsia"/>
          <w:bCs/>
          <w:kern w:val="0"/>
          <w:sz w:val="32"/>
          <w:szCs w:val="32"/>
        </w:rPr>
        <w:t>系统新增项目时，申报</w:t>
      </w:r>
      <w:r>
        <w:rPr>
          <w:rFonts w:ascii="仿宋" w:eastAsia="仿宋" w:hAnsi="仿宋" w:hint="eastAsia"/>
          <w:sz w:val="32"/>
          <w:szCs w:val="32"/>
        </w:rPr>
        <w:t>“双高”建设</w:t>
      </w:r>
      <w:r>
        <w:rPr>
          <w:rFonts w:ascii="仿宋" w:eastAsia="仿宋" w:hAnsi="仿宋" w:cs="宋体" w:hint="eastAsia"/>
          <w:bCs/>
          <w:kern w:val="0"/>
          <w:sz w:val="32"/>
          <w:szCs w:val="32"/>
        </w:rPr>
        <w:t>类项目库的部门请新增在“</w:t>
      </w:r>
      <w:r>
        <w:rPr>
          <w:rFonts w:ascii="仿宋" w:eastAsia="仿宋" w:hAnsi="仿宋" w:cs="宋体" w:hint="eastAsia"/>
          <w:bCs/>
          <w:kern w:val="0"/>
          <w:sz w:val="32"/>
          <w:szCs w:val="32"/>
        </w:rPr>
        <w:t>双高建设经费</w:t>
      </w:r>
      <w:r>
        <w:rPr>
          <w:rFonts w:ascii="仿宋" w:eastAsia="仿宋" w:hAnsi="仿宋" w:cs="宋体" w:hint="eastAsia"/>
          <w:bCs/>
          <w:kern w:val="0"/>
          <w:sz w:val="32"/>
          <w:szCs w:val="32"/>
        </w:rPr>
        <w:t>”部门下</w:t>
      </w:r>
      <w:r>
        <w:rPr>
          <w:rFonts w:ascii="仿宋" w:eastAsia="仿宋" w:hAnsi="仿宋" w:cs="宋体" w:hint="eastAsia"/>
          <w:bCs/>
          <w:kern w:val="0"/>
          <w:sz w:val="32"/>
          <w:szCs w:val="32"/>
        </w:rPr>
        <w:t>。</w:t>
      </w:r>
      <w:r>
        <w:rPr>
          <w:rFonts w:ascii="仿宋" w:eastAsia="仿宋" w:hAnsi="仿宋" w:hint="eastAsia"/>
          <w:sz w:val="32"/>
          <w:szCs w:val="32"/>
        </w:rPr>
        <w:t>省优势特色学科、培育学科的学科专业</w:t>
      </w:r>
      <w:r>
        <w:rPr>
          <w:rFonts w:ascii="仿宋" w:eastAsia="仿宋" w:hAnsi="仿宋" w:cs="宋体" w:hint="eastAsia"/>
          <w:bCs/>
          <w:kern w:val="0"/>
          <w:sz w:val="32"/>
          <w:szCs w:val="32"/>
        </w:rPr>
        <w:t>，以及其辐射学科的项目在“双高”建设</w:t>
      </w:r>
      <w:r>
        <w:rPr>
          <w:rFonts w:ascii="仿宋" w:eastAsia="仿宋" w:hAnsi="仿宋" w:cs="宋体" w:hint="eastAsia"/>
          <w:bCs/>
          <w:kern w:val="0"/>
          <w:sz w:val="32"/>
          <w:szCs w:val="32"/>
        </w:rPr>
        <w:t>-</w:t>
      </w:r>
      <w:r>
        <w:rPr>
          <w:rFonts w:ascii="仿宋" w:eastAsia="仿宋" w:hAnsi="仿宋" w:cs="宋体" w:hint="eastAsia"/>
          <w:bCs/>
          <w:kern w:val="0"/>
          <w:sz w:val="32"/>
          <w:szCs w:val="32"/>
        </w:rPr>
        <w:t>高水平学科建设下申报；其他学科项目在“双高”建设</w:t>
      </w:r>
      <w:r>
        <w:rPr>
          <w:rFonts w:ascii="仿宋" w:eastAsia="仿宋" w:hAnsi="仿宋" w:cs="宋体" w:hint="eastAsia"/>
          <w:bCs/>
          <w:kern w:val="0"/>
          <w:sz w:val="32"/>
          <w:szCs w:val="32"/>
        </w:rPr>
        <w:t>-</w:t>
      </w:r>
      <w:r>
        <w:rPr>
          <w:rFonts w:ascii="仿宋" w:eastAsia="仿宋" w:hAnsi="仿宋" w:cs="宋体" w:hint="eastAsia"/>
          <w:bCs/>
          <w:kern w:val="0"/>
          <w:sz w:val="32"/>
          <w:szCs w:val="32"/>
        </w:rPr>
        <w:t>高水平大学建设下申报。</w:t>
      </w:r>
      <w:r>
        <w:rPr>
          <w:rFonts w:ascii="仿宋" w:eastAsia="仿宋" w:hAnsi="仿宋" w:hint="eastAsia"/>
          <w:sz w:val="32"/>
          <w:szCs w:val="32"/>
        </w:rPr>
        <w:t>申报其他类项目库中的基本建设投资项目、医疗设备项目的部门请新增在“统管经费”部门下，切勿选择本部门新增。其余新增项目请选择本部门下新增。</w:t>
      </w:r>
    </w:p>
    <w:p w:rsidR="00ED016B" w:rsidRDefault="00BE05D1">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、后勤管理处需在系统中上传工程预算表，在系统“基本信息申报”的“附件文档”中一并将工程预算表导入。</w:t>
      </w:r>
    </w:p>
    <w:p w:rsidR="00ED016B" w:rsidRDefault="00BE05D1">
      <w:pPr>
        <w:spacing w:line="560" w:lineRule="exact"/>
        <w:ind w:firstLineChars="200" w:firstLine="640"/>
        <w:jc w:val="left"/>
        <w:rPr>
          <w:rFonts w:asciiTheme="majorEastAsia" w:eastAsiaTheme="majorEastAsia" w:hAnsiTheme="majorEastAsia"/>
          <w:sz w:val="44"/>
          <w:szCs w:val="44"/>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年度</w:t>
      </w:r>
      <w:r>
        <w:rPr>
          <w:rFonts w:ascii="仿宋" w:eastAsia="仿宋" w:hAnsi="仿宋" w:hint="eastAsia"/>
          <w:sz w:val="32"/>
          <w:szCs w:val="32"/>
        </w:rPr>
        <w:t>目标</w:t>
      </w:r>
      <w:r>
        <w:rPr>
          <w:rFonts w:ascii="仿宋" w:eastAsia="仿宋" w:hAnsi="仿宋" w:hint="eastAsia"/>
          <w:sz w:val="32"/>
          <w:szCs w:val="32"/>
        </w:rPr>
        <w:t>和</w:t>
      </w:r>
      <w:r>
        <w:rPr>
          <w:rFonts w:ascii="仿宋" w:eastAsia="仿宋" w:hAnsi="仿宋" w:hint="eastAsia"/>
          <w:sz w:val="32"/>
          <w:szCs w:val="32"/>
        </w:rPr>
        <w:t>绩效</w:t>
      </w:r>
      <w:r>
        <w:rPr>
          <w:rFonts w:ascii="仿宋" w:eastAsia="仿宋" w:hAnsi="仿宋" w:hint="eastAsia"/>
          <w:sz w:val="32"/>
          <w:szCs w:val="32"/>
        </w:rPr>
        <w:t>指标</w:t>
      </w:r>
      <w:r>
        <w:rPr>
          <w:rFonts w:ascii="仿宋" w:eastAsia="仿宋" w:hAnsi="仿宋" w:hint="eastAsia"/>
          <w:sz w:val="32"/>
          <w:szCs w:val="32"/>
        </w:rPr>
        <w:t>。</w:t>
      </w:r>
      <w:r>
        <w:rPr>
          <w:rFonts w:ascii="仿宋" w:eastAsia="仿宋" w:hAnsi="仿宋" w:hint="eastAsia"/>
          <w:sz w:val="32"/>
          <w:szCs w:val="32"/>
        </w:rPr>
        <w:t>年度</w:t>
      </w:r>
      <w:r>
        <w:rPr>
          <w:rFonts w:ascii="仿宋" w:eastAsia="仿宋" w:hAnsi="仿宋" w:hint="eastAsia"/>
          <w:sz w:val="32"/>
          <w:szCs w:val="32"/>
        </w:rPr>
        <w:t>目标</w:t>
      </w:r>
      <w:r>
        <w:rPr>
          <w:rFonts w:ascii="仿宋" w:eastAsia="仿宋" w:hAnsi="仿宋" w:hint="eastAsia"/>
          <w:sz w:val="32"/>
          <w:szCs w:val="32"/>
        </w:rPr>
        <w:t>和</w:t>
      </w:r>
      <w:r>
        <w:rPr>
          <w:rFonts w:ascii="仿宋" w:eastAsia="仿宋" w:hAnsi="仿宋" w:hint="eastAsia"/>
          <w:sz w:val="32"/>
          <w:szCs w:val="32"/>
        </w:rPr>
        <w:t>绩效</w:t>
      </w:r>
      <w:r>
        <w:rPr>
          <w:rFonts w:ascii="仿宋" w:eastAsia="仿宋" w:hAnsi="仿宋" w:hint="eastAsia"/>
          <w:sz w:val="32"/>
          <w:szCs w:val="32"/>
        </w:rPr>
        <w:t>指标</w:t>
      </w:r>
      <w:r>
        <w:rPr>
          <w:rFonts w:ascii="仿宋" w:eastAsia="仿宋" w:hAnsi="仿宋" w:hint="eastAsia"/>
          <w:sz w:val="32"/>
          <w:szCs w:val="32"/>
        </w:rPr>
        <w:t>是预算申请、项目入库、绩效考评的基本依据。一定要编实编准</w:t>
      </w:r>
      <w:r>
        <w:rPr>
          <w:rFonts w:ascii="仿宋" w:eastAsia="仿宋" w:hAnsi="仿宋" w:hint="eastAsia"/>
          <w:sz w:val="32"/>
          <w:szCs w:val="32"/>
        </w:rPr>
        <w:t>年度</w:t>
      </w:r>
      <w:r>
        <w:rPr>
          <w:rFonts w:ascii="仿宋" w:eastAsia="仿宋" w:hAnsi="仿宋" w:hint="eastAsia"/>
          <w:sz w:val="32"/>
          <w:szCs w:val="32"/>
        </w:rPr>
        <w:t>目标，</w:t>
      </w:r>
      <w:r>
        <w:rPr>
          <w:rFonts w:ascii="仿宋" w:eastAsia="仿宋" w:hAnsi="仿宋" w:hint="eastAsia"/>
          <w:sz w:val="32"/>
          <w:szCs w:val="32"/>
        </w:rPr>
        <w:t>既要</w:t>
      </w:r>
      <w:r>
        <w:rPr>
          <w:rFonts w:ascii="仿宋" w:eastAsia="仿宋" w:hAnsi="仿宋" w:hint="eastAsia"/>
          <w:sz w:val="32"/>
          <w:szCs w:val="32"/>
        </w:rPr>
        <w:t>便于项目学校自查和上级主管部门的绩效评价，又要确保经得起审计。每个项目绩效</w:t>
      </w:r>
      <w:r>
        <w:rPr>
          <w:rFonts w:ascii="仿宋" w:eastAsia="仿宋" w:hAnsi="仿宋" w:hint="eastAsia"/>
          <w:sz w:val="32"/>
          <w:szCs w:val="32"/>
        </w:rPr>
        <w:t>指标申报时应满足</w:t>
      </w:r>
      <w:r>
        <w:rPr>
          <w:rFonts w:ascii="仿宋" w:eastAsia="仿宋" w:hAnsi="仿宋" w:hint="eastAsia"/>
          <w:sz w:val="32"/>
          <w:szCs w:val="32"/>
        </w:rPr>
        <w:t>，产出指标中数量、质量、时效、成本指标至少各</w:t>
      </w:r>
      <w:r>
        <w:rPr>
          <w:rFonts w:ascii="仿宋" w:eastAsia="仿宋" w:hAnsi="仿宋" w:hint="eastAsia"/>
          <w:sz w:val="32"/>
          <w:szCs w:val="32"/>
        </w:rPr>
        <w:t>1</w:t>
      </w:r>
      <w:r>
        <w:rPr>
          <w:rFonts w:ascii="仿宋" w:eastAsia="仿宋" w:hAnsi="仿宋" w:hint="eastAsia"/>
          <w:sz w:val="32"/>
          <w:szCs w:val="32"/>
        </w:rPr>
        <w:t>条，效益指标在</w:t>
      </w:r>
      <w:r>
        <w:rPr>
          <w:rFonts w:ascii="仿宋" w:eastAsia="仿宋" w:hAnsi="仿宋" w:hint="eastAsia"/>
          <w:sz w:val="32"/>
          <w:szCs w:val="32"/>
        </w:rPr>
        <w:t>2</w:t>
      </w:r>
      <w:r>
        <w:rPr>
          <w:rFonts w:ascii="仿宋" w:eastAsia="仿宋" w:hAnsi="仿宋" w:hint="eastAsia"/>
          <w:sz w:val="32"/>
          <w:szCs w:val="32"/>
        </w:rPr>
        <w:t>条以上，且量化指标不低于</w:t>
      </w:r>
      <w:r>
        <w:rPr>
          <w:rFonts w:ascii="仿宋" w:eastAsia="仿宋" w:hAnsi="仿宋" w:hint="eastAsia"/>
          <w:sz w:val="32"/>
          <w:szCs w:val="32"/>
        </w:rPr>
        <w:t>50%</w:t>
      </w:r>
      <w:r>
        <w:rPr>
          <w:rFonts w:ascii="仿宋" w:eastAsia="仿宋" w:hAnsi="仿宋" w:hint="eastAsia"/>
          <w:sz w:val="32"/>
          <w:szCs w:val="32"/>
        </w:rPr>
        <w:t>，要求</w:t>
      </w:r>
      <w:r>
        <w:rPr>
          <w:rFonts w:ascii="仿宋" w:eastAsia="仿宋" w:hAnsi="仿宋" w:hint="eastAsia"/>
          <w:sz w:val="32"/>
          <w:szCs w:val="32"/>
        </w:rPr>
        <w:t>年</w:t>
      </w:r>
      <w:r>
        <w:rPr>
          <w:rFonts w:ascii="仿宋" w:eastAsia="仿宋" w:hAnsi="仿宋" w:hint="eastAsia"/>
          <w:sz w:val="32"/>
          <w:szCs w:val="32"/>
        </w:rPr>
        <w:lastRenderedPageBreak/>
        <w:t>度</w:t>
      </w:r>
      <w:r>
        <w:rPr>
          <w:rFonts w:ascii="仿宋" w:eastAsia="仿宋" w:hAnsi="仿宋" w:hint="eastAsia"/>
          <w:sz w:val="32"/>
          <w:szCs w:val="32"/>
        </w:rPr>
        <w:t>目标合理可行，标准科学，各业务职能部门要研究制定业务领域的共性绩效指标，指导项目申报单位制定特色绩效指标。</w:t>
      </w:r>
    </w:p>
    <w:sectPr w:rsidR="00ED0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D1" w:rsidRDefault="00BE05D1" w:rsidP="00AC30DC">
      <w:r>
        <w:separator/>
      </w:r>
    </w:p>
  </w:endnote>
  <w:endnote w:type="continuationSeparator" w:id="0">
    <w:p w:rsidR="00BE05D1" w:rsidRDefault="00BE05D1" w:rsidP="00AC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D1" w:rsidRDefault="00BE05D1" w:rsidP="00AC30DC">
      <w:r>
        <w:separator/>
      </w:r>
    </w:p>
  </w:footnote>
  <w:footnote w:type="continuationSeparator" w:id="0">
    <w:p w:rsidR="00BE05D1" w:rsidRDefault="00BE05D1" w:rsidP="00AC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F1"/>
    <w:rsid w:val="002D51F8"/>
    <w:rsid w:val="00464469"/>
    <w:rsid w:val="009474F1"/>
    <w:rsid w:val="009F7CEA"/>
    <w:rsid w:val="00A71016"/>
    <w:rsid w:val="00A939F1"/>
    <w:rsid w:val="00AC30DC"/>
    <w:rsid w:val="00BE05D1"/>
    <w:rsid w:val="00D61A3E"/>
    <w:rsid w:val="00ED016B"/>
    <w:rsid w:val="0FE5398D"/>
    <w:rsid w:val="180E3986"/>
    <w:rsid w:val="333A49EC"/>
    <w:rsid w:val="34F707B9"/>
    <w:rsid w:val="41391F47"/>
    <w:rsid w:val="418B5629"/>
    <w:rsid w:val="51151634"/>
    <w:rsid w:val="6DD56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4EEF9-B4CB-4192-8CCC-EF626A19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财务</dc:creator>
  <cp:lastModifiedBy>财务</cp:lastModifiedBy>
  <cp:revision>5</cp:revision>
  <dcterms:created xsi:type="dcterms:W3CDTF">2021-11-08T00:43:00Z</dcterms:created>
  <dcterms:modified xsi:type="dcterms:W3CDTF">2021-11-10T03:58:00Z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8D0F19CAEEFB45A28FF644C9B40D1235</vt:lpwstr>
  </property>
</Properties>
</file>