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EA53A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660288" behindDoc="1" locked="0" layoutInCell="1" allowOverlap="1">
            <wp:simplePos x="0" y="0"/>
            <wp:positionH relativeFrom="column">
              <wp:posOffset>-957580</wp:posOffset>
            </wp:positionH>
            <wp:positionV relativeFrom="paragraph">
              <wp:posOffset>-903605</wp:posOffset>
            </wp:positionV>
            <wp:extent cx="7551420" cy="10697210"/>
            <wp:effectExtent l="0" t="0" r="11430" b="889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
                    <a:stretch>
                      <a:fillRect/>
                    </a:stretch>
                  </pic:blipFill>
                  <pic:spPr>
                    <a:xfrm>
                      <a:off x="0" y="0"/>
                      <a:ext cx="7551420" cy="10697210"/>
                    </a:xfrm>
                    <a:prstGeom prst="rect">
                      <a:avLst/>
                    </a:prstGeom>
                    <a:noFill/>
                    <a:ln>
                      <a:noFill/>
                    </a:ln>
                  </pic:spPr>
                </pic:pic>
              </a:graphicData>
            </a:graphic>
          </wp:anchor>
        </w:drawing>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64384" behindDoc="0" locked="0" layoutInCell="1" allowOverlap="1">
                <wp:simplePos x="0" y="0"/>
                <wp:positionH relativeFrom="column">
                  <wp:posOffset>-1165225</wp:posOffset>
                </wp:positionH>
                <wp:positionV relativeFrom="paragraph">
                  <wp:posOffset>7707630</wp:posOffset>
                </wp:positionV>
                <wp:extent cx="7556500" cy="79565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755650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E678C">
                            <w:pPr>
                              <w:jc w:val="center"/>
                              <w:rPr>
                                <w:rFonts w:hint="default" w:ascii="微软雅黑" w:hAnsi="微软雅黑" w:eastAsia="微软雅黑" w:cs="微软雅黑"/>
                                <w:b w:val="0"/>
                                <w:bCs w:val="0"/>
                                <w:sz w:val="40"/>
                                <w:szCs w:val="48"/>
                                <w:lang w:val="en-US" w:eastAsia="zh-CN"/>
                              </w:rPr>
                            </w:pPr>
                            <w:r>
                              <w:rPr>
                                <w:rFonts w:hint="eastAsia" w:ascii="微软雅黑" w:hAnsi="微软雅黑" w:eastAsia="微软雅黑" w:cs="微软雅黑"/>
                                <w:b w:val="0"/>
                                <w:bCs w:val="0"/>
                                <w:sz w:val="40"/>
                                <w:szCs w:val="48"/>
                                <w:lang w:val="en-US" w:eastAsia="zh-CN"/>
                              </w:rPr>
                              <w:t>2025年8月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75pt;margin-top:606.9pt;height:62.65pt;width:595pt;z-index:251664384;mso-width-relative:page;mso-height-relative:page;" filled="f" stroked="f" coordsize="21600,21600" o:gfxdata="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jQJYzbAAAADwEAAA8AAAAAAAAAAQAgAAAAIgAAAGRy&#10;cy9kb3ducmV2LnhtbFBLAQIUABQAAAAIAIdO4kDvsqiIOwIAAGgEAAAOAAAAAAAAAAEAIAAAACoB&#10;AABkcnMvZTJvRG9jLnhtbFBLBQYAAAAABgAGAFkBAADXBQAAAAA=&#10;">
                <v:fill on="f" focussize="0,0"/>
                <v:stroke on="f" weight="0.5pt"/>
                <v:imagedata o:title=""/>
                <o:lock v:ext="edit" aspectratio="f"/>
                <v:textbox>
                  <w:txbxContent>
                    <w:p w14:paraId="430E678C">
                      <w:pPr>
                        <w:jc w:val="center"/>
                        <w:rPr>
                          <w:rFonts w:hint="default" w:ascii="微软雅黑" w:hAnsi="微软雅黑" w:eastAsia="微软雅黑" w:cs="微软雅黑"/>
                          <w:b w:val="0"/>
                          <w:bCs w:val="0"/>
                          <w:sz w:val="40"/>
                          <w:szCs w:val="48"/>
                          <w:lang w:val="en-US" w:eastAsia="zh-CN"/>
                        </w:rPr>
                      </w:pPr>
                      <w:r>
                        <w:rPr>
                          <w:rFonts w:hint="eastAsia" w:ascii="微软雅黑" w:hAnsi="微软雅黑" w:eastAsia="微软雅黑" w:cs="微软雅黑"/>
                          <w:b w:val="0"/>
                          <w:bCs w:val="0"/>
                          <w:sz w:val="40"/>
                          <w:szCs w:val="48"/>
                          <w:lang w:val="en-US" w:eastAsia="zh-CN"/>
                        </w:rPr>
                        <w:t>2025年8月</w:t>
                      </w:r>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65408" behindDoc="0" locked="0" layoutInCell="1" allowOverlap="1">
                <wp:simplePos x="0" y="0"/>
                <wp:positionH relativeFrom="column">
                  <wp:posOffset>-1137285</wp:posOffset>
                </wp:positionH>
                <wp:positionV relativeFrom="paragraph">
                  <wp:posOffset>8177530</wp:posOffset>
                </wp:positionV>
                <wp:extent cx="7556500" cy="79565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55650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57293">
                            <w:pPr>
                              <w:jc w:val="center"/>
                              <w:rPr>
                                <w:rFonts w:hint="default" w:ascii="微软雅黑" w:hAnsi="微软雅黑" w:eastAsia="微软雅黑" w:cs="微软雅黑"/>
                                <w:b w:val="0"/>
                                <w:bCs w:val="0"/>
                                <w:sz w:val="40"/>
                                <w:szCs w:val="4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5pt;margin-top:643.9pt;height:62.65pt;width:595pt;z-index:251665408;mso-width-relative:page;mso-height-relative:page;" filled="f" stroked="f" coordsize="21600,21600" o:gfxdata="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4P87TeAAAADwEAAA8AAAAAAAAAAQAgAAAAIgAA&#10;AGRycy9kb3ducmV2LnhtbFBLAQIUABQAAAAIAIdO4kB6yf4DOwIAAGgEAAAOAAAAAAAAAAEAIAAA&#10;AC0BAABkcnMvZTJvRG9jLnhtbFBLBQYAAAAABgAGAFkBAADaBQAAAAA=&#10;">
                <v:fill on="f" focussize="0,0"/>
                <v:stroke on="f" weight="0.5pt"/>
                <v:imagedata o:title=""/>
                <o:lock v:ext="edit" aspectratio="f"/>
                <v:textbox>
                  <w:txbxContent>
                    <w:p w14:paraId="13657293">
                      <w:pPr>
                        <w:jc w:val="center"/>
                        <w:rPr>
                          <w:rFonts w:hint="default" w:ascii="微软雅黑" w:hAnsi="微软雅黑" w:eastAsia="微软雅黑" w:cs="微软雅黑"/>
                          <w:b w:val="0"/>
                          <w:bCs w:val="0"/>
                          <w:sz w:val="40"/>
                          <w:szCs w:val="48"/>
                          <w:lang w:val="en-US" w:eastAsia="zh-CN"/>
                        </w:rPr>
                      </w:pPr>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61312" behindDoc="0" locked="0" layoutInCell="1" allowOverlap="1">
                <wp:simplePos x="0" y="0"/>
                <wp:positionH relativeFrom="column">
                  <wp:posOffset>-1135380</wp:posOffset>
                </wp:positionH>
                <wp:positionV relativeFrom="paragraph">
                  <wp:posOffset>956310</wp:posOffset>
                </wp:positionV>
                <wp:extent cx="7556500" cy="1198245"/>
                <wp:effectExtent l="0" t="0" r="0" b="0"/>
                <wp:wrapNone/>
                <wp:docPr id="2" name="文本框 2"/>
                <wp:cNvGraphicFramePr/>
                <a:graphic xmlns:a="http://schemas.openxmlformats.org/drawingml/2006/main">
                  <a:graphicData uri="http://schemas.microsoft.com/office/word/2010/wordprocessingShape">
                    <wps:wsp>
                      <wps:cNvSpPr txBox="1"/>
                      <wps:spPr>
                        <a:xfrm>
                          <a:off x="1756410" y="2555875"/>
                          <a:ext cx="7556500" cy="1198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A1021">
                            <w:pPr>
                              <w:jc w:val="center"/>
                              <w:rPr>
                                <w:rFonts w:hint="default" w:ascii="微软雅黑" w:hAnsi="微软雅黑" w:eastAsia="微软雅黑" w:cs="微软雅黑"/>
                                <w:b/>
                                <w:bCs/>
                                <w:sz w:val="96"/>
                                <w:szCs w:val="160"/>
                                <w:lang w:val="en-US" w:eastAsia="zh-CN"/>
                              </w:rPr>
                            </w:pPr>
                            <w:r>
                              <w:rPr>
                                <w:rFonts w:hint="eastAsia" w:ascii="微软雅黑" w:hAnsi="微软雅黑" w:eastAsia="微软雅黑" w:cs="微软雅黑"/>
                                <w:b/>
                                <w:bCs/>
                                <w:sz w:val="96"/>
                                <w:szCs w:val="160"/>
                                <w:lang w:val="en-US" w:eastAsia="zh-CN"/>
                              </w:rPr>
                              <w:t>网上报账系统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pt;margin-top:75.3pt;height:94.35pt;width:595pt;z-index:251661312;mso-width-relative:page;mso-height-relative:page;" filled="f" stroked="f" coordsize="21600,21600" o:gfxdata="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lKvk3QAAAA0BAAAPAAAA&#10;AAAAAAEAIAAAACIAAABkcnMvZG93bnJldi54bWxQSwECFAAUAAAACACHTuJAVCvydUkCAABzBAAA&#10;DgAAAAAAAAABACAAAAAsAQAAZHJzL2Uyb0RvYy54bWxQSwUGAAAAAAYABgBZAQAA5wUAAAAA&#10;">
                <v:fill on="f" focussize="0,0"/>
                <v:stroke on="f" weight="0.5pt"/>
                <v:imagedata o:title=""/>
                <o:lock v:ext="edit" aspectratio="f"/>
                <v:textbox>
                  <w:txbxContent>
                    <w:p w14:paraId="704A1021">
                      <w:pPr>
                        <w:jc w:val="center"/>
                        <w:rPr>
                          <w:rFonts w:hint="default" w:ascii="微软雅黑" w:hAnsi="微软雅黑" w:eastAsia="微软雅黑" w:cs="微软雅黑"/>
                          <w:b/>
                          <w:bCs/>
                          <w:sz w:val="96"/>
                          <w:szCs w:val="160"/>
                          <w:lang w:val="en-US" w:eastAsia="zh-CN"/>
                        </w:rPr>
                      </w:pPr>
                      <w:r>
                        <w:rPr>
                          <w:rFonts w:hint="eastAsia" w:ascii="微软雅黑" w:hAnsi="微软雅黑" w:eastAsia="微软雅黑" w:cs="微软雅黑"/>
                          <w:b/>
                          <w:bCs/>
                          <w:sz w:val="96"/>
                          <w:szCs w:val="160"/>
                          <w:lang w:val="en-US" w:eastAsia="zh-CN"/>
                        </w:rPr>
                        <w:t>网上报账系统</w:t>
                      </w:r>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62336" behindDoc="0" locked="0" layoutInCell="1" allowOverlap="1">
                <wp:simplePos x="0" y="0"/>
                <wp:positionH relativeFrom="column">
                  <wp:posOffset>-1105535</wp:posOffset>
                </wp:positionH>
                <wp:positionV relativeFrom="paragraph">
                  <wp:posOffset>2060575</wp:posOffset>
                </wp:positionV>
                <wp:extent cx="7556500" cy="11982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556500" cy="1198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E0367">
                            <w:pPr>
                              <w:jc w:val="center"/>
                              <w:rPr>
                                <w:rFonts w:hint="default" w:ascii="微软雅黑" w:hAnsi="微软雅黑" w:eastAsia="微软雅黑" w:cs="微软雅黑"/>
                                <w:b w:val="0"/>
                                <w:bCs w:val="0"/>
                                <w:sz w:val="52"/>
                                <w:szCs w:val="72"/>
                                <w:lang w:val="en-US" w:eastAsia="zh-CN"/>
                              </w:rPr>
                            </w:pPr>
                            <w:r>
                              <w:rPr>
                                <w:rFonts w:hint="eastAsia" w:ascii="微软雅黑" w:hAnsi="微软雅黑" w:eastAsia="微软雅黑" w:cs="微软雅黑"/>
                                <w:b w:val="0"/>
                                <w:bCs w:val="0"/>
                                <w:sz w:val="52"/>
                                <w:szCs w:val="72"/>
                                <w:lang w:val="en-US" w:eastAsia="zh-CN"/>
                              </w:rPr>
                              <w:t>使用操作手册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05pt;margin-top:162.25pt;height:94.35pt;width:595pt;z-index:251662336;mso-width-relative:page;mso-height-relative:page;" filled="f" stroked="f" coordsize="21600,21600" o:gfxdata="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YRwqPeAAAADQEAAA8AAAAAAAAAAQAgAAAA&#10;IgAAAGRycy9kb3ducmV2LnhtbFBLAQIUABQAAAAIAIdO4kBHvvImPgIAAGkEAAAOAAAAAAAAAAEA&#10;IAAAAC0BAABkcnMvZTJvRG9jLnhtbFBLBQYAAAAABgAGAFkBAADdBQAAAAA=&#10;">
                <v:fill on="f" focussize="0,0"/>
                <v:stroke on="f" weight="0.5pt"/>
                <v:imagedata o:title=""/>
                <o:lock v:ext="edit" aspectratio="f"/>
                <v:textbox>
                  <w:txbxContent>
                    <w:p w14:paraId="77DE0367">
                      <w:pPr>
                        <w:jc w:val="center"/>
                        <w:rPr>
                          <w:rFonts w:hint="default" w:ascii="微软雅黑" w:hAnsi="微软雅黑" w:eastAsia="微软雅黑" w:cs="微软雅黑"/>
                          <w:b w:val="0"/>
                          <w:bCs w:val="0"/>
                          <w:sz w:val="52"/>
                          <w:szCs w:val="72"/>
                          <w:lang w:val="en-US" w:eastAsia="zh-CN"/>
                        </w:rPr>
                      </w:pPr>
                      <w:r>
                        <w:rPr>
                          <w:rFonts w:hint="eastAsia" w:ascii="微软雅黑" w:hAnsi="微软雅黑" w:eastAsia="微软雅黑" w:cs="微软雅黑"/>
                          <w:b w:val="0"/>
                          <w:bCs w:val="0"/>
                          <w:sz w:val="52"/>
                          <w:szCs w:val="72"/>
                          <w:lang w:val="en-US" w:eastAsia="zh-CN"/>
                        </w:rPr>
                        <w:t>使用操作手册</w:t>
                      </w:r>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63360" behindDoc="0" locked="0" layoutInCell="1" allowOverlap="1">
                <wp:simplePos x="0" y="0"/>
                <wp:positionH relativeFrom="column">
                  <wp:posOffset>-1135380</wp:posOffset>
                </wp:positionH>
                <wp:positionV relativeFrom="paragraph">
                  <wp:posOffset>3686175</wp:posOffset>
                </wp:positionV>
                <wp:extent cx="7556500" cy="7956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5650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86031">
                            <w:pPr>
                              <w:jc w:val="center"/>
                              <w:rPr>
                                <w:rFonts w:hint="default" w:ascii="微软雅黑" w:hAnsi="微软雅黑" w:eastAsia="微软雅黑" w:cs="微软雅黑"/>
                                <w:b w:val="0"/>
                                <w:bCs w:val="0"/>
                                <w:sz w:val="44"/>
                                <w:szCs w:val="52"/>
                                <w:lang w:val="en-US" w:eastAsia="zh-CN"/>
                              </w:rPr>
                            </w:pPr>
                            <w:r>
                              <w:rPr>
                                <w:rFonts w:hint="eastAsia" w:ascii="微软雅黑" w:hAnsi="微软雅黑" w:eastAsia="微软雅黑" w:cs="微软雅黑"/>
                                <w:b w:val="0"/>
                                <w:bCs w:val="0"/>
                                <w:sz w:val="44"/>
                                <w:szCs w:val="52"/>
                                <w:lang w:val="en-US" w:eastAsia="zh-CN"/>
                              </w:rPr>
                              <w:t>制作单位：计划财务处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pt;margin-top:290.25pt;height:62.65pt;width:595pt;z-index:251663360;mso-width-relative:page;mso-height-relative:page;" filled="f" stroked="f" coordsize="21600,21600" o:gfxdata="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PTfk3AAAAA0BAAAPAAAAAAAAAAEAIAAAACIAAABk&#10;cnMvZG93bnJldi54bWxQSwECFAAUAAAACACHTuJAmqn9NDsCAABmBAAADgAAAAAAAAABACAAAAAr&#10;AQAAZHJzL2Uyb0RvYy54bWxQSwUGAAAAAAYABgBZAQAA2AUAAAAA&#10;">
                <v:fill on="f" focussize="0,0"/>
                <v:stroke on="f" weight="0.5pt"/>
                <v:imagedata o:title=""/>
                <o:lock v:ext="edit" aspectratio="f"/>
                <v:textbox>
                  <w:txbxContent>
                    <w:p w14:paraId="19B86031">
                      <w:pPr>
                        <w:jc w:val="center"/>
                        <w:rPr>
                          <w:rFonts w:hint="default" w:ascii="微软雅黑" w:hAnsi="微软雅黑" w:eastAsia="微软雅黑" w:cs="微软雅黑"/>
                          <w:b w:val="0"/>
                          <w:bCs w:val="0"/>
                          <w:sz w:val="44"/>
                          <w:szCs w:val="52"/>
                          <w:lang w:val="en-US" w:eastAsia="zh-CN"/>
                        </w:rPr>
                      </w:pPr>
                      <w:r>
                        <w:rPr>
                          <w:rFonts w:hint="eastAsia" w:ascii="微软雅黑" w:hAnsi="微软雅黑" w:eastAsia="微软雅黑" w:cs="微软雅黑"/>
                          <w:b w:val="0"/>
                          <w:bCs w:val="0"/>
                          <w:sz w:val="44"/>
                          <w:szCs w:val="52"/>
                          <w:lang w:val="en-US" w:eastAsia="zh-CN"/>
                        </w:rPr>
                        <w:t>制作单位：计划财务处</w:t>
                      </w:r>
                    </w:p>
                  </w:txbxContent>
                </v:textbox>
              </v:shape>
            </w:pict>
          </mc:Fallback>
        </mc:AlternateContent>
      </w:r>
    </w:p>
    <w:p w14:paraId="2EC8AF57">
      <w:pPr>
        <w:jc w:val="center"/>
        <w:rPr>
          <w:rFonts w:hint="eastAsia" w:asciiTheme="minorEastAsia" w:hAnsiTheme="minorEastAsia" w:eastAsiaTheme="minorEastAsia" w:cstheme="minorEastAsia"/>
          <w:b/>
          <w:kern w:val="0"/>
          <w:sz w:val="28"/>
          <w:szCs w:val="28"/>
          <w:lang w:val="en-US" w:eastAsia="zh-CN"/>
        </w:rPr>
        <w:sectPr>
          <w:pgSz w:w="11906" w:h="16838"/>
          <w:pgMar w:top="1327" w:right="1519"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hint="eastAsia" w:asciiTheme="minorEastAsia" w:hAnsiTheme="minorEastAsia" w:eastAsiaTheme="minorEastAsia" w:cstheme="minorEastAsia"/>
          <w:kern w:val="2"/>
          <w:sz w:val="28"/>
          <w:szCs w:val="28"/>
          <w:lang w:val="en-US" w:eastAsia="zh-CN" w:bidi="ar-SA"/>
        </w:rPr>
        <w:id w:val="147466019"/>
        <w15:color w:val="DBDBDB"/>
        <w:docPartObj>
          <w:docPartGallery w:val="Table of Contents"/>
          <w:docPartUnique/>
        </w:docPartObj>
      </w:sdtPr>
      <w:sdtEndPr>
        <w:rPr>
          <w:rFonts w:hint="eastAsia" w:asciiTheme="minorEastAsia" w:hAnsiTheme="minorEastAsia" w:eastAsiaTheme="minorEastAsia" w:cstheme="minorEastAsia"/>
          <w:kern w:val="0"/>
          <w:sz w:val="28"/>
          <w:szCs w:val="28"/>
          <w:lang w:val="en-US" w:eastAsia="zh-CN" w:bidi="ar-SA"/>
        </w:rPr>
      </w:sdtEndPr>
      <w:sdtContent>
        <w:p w14:paraId="149B0305">
          <w:pPr>
            <w:spacing w:before="0" w:beforeLines="0" w:after="0" w:afterLines="0" w:line="240" w:lineRule="auto"/>
            <w:ind w:left="0" w:leftChars="0" w:right="0" w:rightChars="0" w:firstLine="0" w:firstLineChars="0"/>
            <w:jc w:val="center"/>
          </w:pPr>
          <w:r>
            <w:rPr>
              <w:rFonts w:hint="eastAsia" w:asciiTheme="minorEastAsia" w:hAnsiTheme="minorEastAsia" w:eastAsiaTheme="minorEastAsia" w:cstheme="minorEastAsia"/>
              <w:b/>
              <w:bCs/>
              <w:sz w:val="44"/>
              <w:szCs w:val="44"/>
            </w:rPr>
            <w:t>目</w:t>
          </w:r>
          <w:r>
            <w:rPr>
              <w:rFonts w:hint="eastAsia" w:asciiTheme="minorEastAsia" w:hAnsiTheme="minorEastAsia" w:eastAsiaTheme="minorEastAsia" w:cstheme="minorEastAsia"/>
              <w:b/>
              <w:bCs/>
              <w:sz w:val="44"/>
              <w:szCs w:val="44"/>
              <w:lang w:val="en-US" w:eastAsia="zh-CN"/>
            </w:rPr>
            <w:t xml:space="preserve">  </w:t>
          </w:r>
          <w:r>
            <w:rPr>
              <w:rFonts w:hint="eastAsia" w:asciiTheme="minorEastAsia" w:hAnsiTheme="minorEastAsia" w:eastAsiaTheme="minorEastAsia" w:cstheme="minorEastAsia"/>
              <w:b/>
              <w:bCs/>
              <w:sz w:val="44"/>
              <w:szCs w:val="44"/>
            </w:rPr>
            <w:t>录</w:t>
          </w:r>
          <w:r>
            <w:rPr>
              <w:rFonts w:hint="eastAsia" w:asciiTheme="minorEastAsia" w:hAnsiTheme="minorEastAsia" w:eastAsiaTheme="minorEastAsia" w:cstheme="minorEastAsia"/>
              <w:b/>
              <w:kern w:val="0"/>
              <w:sz w:val="28"/>
              <w:szCs w:val="28"/>
            </w:rPr>
            <w:fldChar w:fldCharType="begin"/>
          </w:r>
          <w:r>
            <w:rPr>
              <w:rFonts w:hint="eastAsia" w:asciiTheme="minorEastAsia" w:hAnsiTheme="minorEastAsia" w:eastAsiaTheme="minorEastAsia" w:cstheme="minorEastAsia"/>
              <w:b/>
              <w:kern w:val="0"/>
              <w:sz w:val="28"/>
              <w:szCs w:val="28"/>
            </w:rPr>
            <w:instrText xml:space="preserve">TOC \o "1-3" \h \u </w:instrText>
          </w:r>
          <w:r>
            <w:rPr>
              <w:rFonts w:hint="eastAsia" w:asciiTheme="minorEastAsia" w:hAnsiTheme="minorEastAsia" w:eastAsiaTheme="minorEastAsia" w:cstheme="minorEastAsia"/>
              <w:b/>
              <w:kern w:val="0"/>
              <w:sz w:val="28"/>
              <w:szCs w:val="28"/>
            </w:rPr>
            <w:fldChar w:fldCharType="separate"/>
          </w:r>
        </w:p>
        <w:p w14:paraId="3F45AA02">
          <w:pPr>
            <w:pStyle w:val="12"/>
            <w:tabs>
              <w:tab w:val="right" w:leader="dot" w:pos="8868"/>
              <w:tab w:val="clear" w:pos="8296"/>
            </w:tabs>
            <w:rPr>
              <w:sz w:val="28"/>
              <w:szCs w:val="28"/>
            </w:rPr>
          </w:pPr>
          <w:r>
            <w:rPr>
              <w:rFonts w:hint="eastAsia" w:asciiTheme="minorEastAsia" w:hAnsiTheme="minorEastAsia" w:eastAsiaTheme="minorEastAsia" w:cstheme="minorEastAsia"/>
              <w:kern w:val="0"/>
              <w:sz w:val="28"/>
              <w:szCs w:val="28"/>
            </w:rPr>
            <w:fldChar w:fldCharType="begin"/>
          </w:r>
          <w:r>
            <w:rPr>
              <w:rFonts w:hint="eastAsia" w:asciiTheme="minorEastAsia" w:hAnsiTheme="minorEastAsia" w:eastAsiaTheme="minorEastAsia" w:cstheme="minorEastAsia"/>
              <w:kern w:val="0"/>
              <w:sz w:val="28"/>
              <w:szCs w:val="28"/>
            </w:rPr>
            <w:instrText xml:space="preserve"> HYPERLINK \l _Toc11859 </w:instrText>
          </w:r>
          <w:r>
            <w:rPr>
              <w:rFonts w:hint="eastAsia" w:asciiTheme="minorEastAsia" w:hAnsiTheme="minorEastAsia" w:eastAsiaTheme="minorEastAsia" w:cstheme="minorEastAsia"/>
              <w:kern w:val="0"/>
              <w:sz w:val="28"/>
              <w:szCs w:val="28"/>
            </w:rPr>
            <w:fldChar w:fldCharType="separate"/>
          </w:r>
          <w:r>
            <w:rPr>
              <w:rFonts w:hint="default" w:asciiTheme="minorEastAsia" w:hAnsiTheme="minorEastAsia" w:eastAsiaTheme="minorEastAsia" w:cstheme="minorEastAsia"/>
              <w:sz w:val="28"/>
              <w:szCs w:val="28"/>
            </w:rPr>
            <w:t xml:space="preserve">第1章 </w:t>
          </w:r>
          <w:r>
            <w:rPr>
              <w:rFonts w:hint="eastAsia" w:asciiTheme="minorEastAsia" w:hAnsiTheme="minorEastAsia" w:eastAsiaTheme="minorEastAsia" w:cstheme="minorEastAsia"/>
              <w:sz w:val="28"/>
              <w:szCs w:val="28"/>
              <w:lang w:val="en-US" w:eastAsia="zh-CN"/>
            </w:rPr>
            <w:t>准备工作</w:t>
          </w:r>
          <w:r>
            <w:rPr>
              <w:sz w:val="28"/>
              <w:szCs w:val="28"/>
            </w:rPr>
            <w:tab/>
          </w:r>
          <w:r>
            <w:rPr>
              <w:sz w:val="28"/>
              <w:szCs w:val="28"/>
            </w:rPr>
            <w:fldChar w:fldCharType="begin"/>
          </w:r>
          <w:r>
            <w:rPr>
              <w:sz w:val="28"/>
              <w:szCs w:val="28"/>
            </w:rPr>
            <w:instrText xml:space="preserve"> PAGEREF _Toc11859 \h </w:instrText>
          </w:r>
          <w:r>
            <w:rPr>
              <w:sz w:val="28"/>
              <w:szCs w:val="28"/>
            </w:rPr>
            <w:fldChar w:fldCharType="separate"/>
          </w:r>
          <w:r>
            <w:rPr>
              <w:sz w:val="28"/>
              <w:szCs w:val="28"/>
            </w:rPr>
            <w:t>1</w:t>
          </w:r>
          <w:r>
            <w:rPr>
              <w:sz w:val="28"/>
              <w:szCs w:val="28"/>
            </w:rPr>
            <w:fldChar w:fldCharType="end"/>
          </w:r>
          <w:r>
            <w:rPr>
              <w:rFonts w:hint="eastAsia" w:asciiTheme="minorEastAsia" w:hAnsiTheme="minorEastAsia" w:eastAsiaTheme="minorEastAsia" w:cstheme="minorEastAsia"/>
              <w:kern w:val="0"/>
              <w:sz w:val="28"/>
              <w:szCs w:val="28"/>
            </w:rPr>
            <w:fldChar w:fldCharType="end"/>
          </w:r>
        </w:p>
        <w:p w14:paraId="376C177E">
          <w:pPr>
            <w:pStyle w:val="13"/>
            <w:tabs>
              <w:tab w:val="right" w:leader="dot" w:pos="8868"/>
            </w:tabs>
            <w:rPr>
              <w:sz w:val="24"/>
              <w:szCs w:val="24"/>
            </w:rPr>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_Toc18711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lang w:val="en-US" w:eastAsia="zh-CN"/>
            </w:rPr>
            <w:t xml:space="preserve">第1节 </w:t>
          </w:r>
          <w:r>
            <w:rPr>
              <w:rFonts w:hint="eastAsia" w:asciiTheme="minorEastAsia" w:hAnsiTheme="minorEastAsia" w:eastAsiaTheme="minorEastAsia" w:cstheme="minorEastAsia"/>
              <w:sz w:val="24"/>
              <w:szCs w:val="24"/>
            </w:rPr>
            <w:t>登录</w:t>
          </w:r>
          <w:r>
            <w:rPr>
              <w:rFonts w:hint="eastAsia" w:asciiTheme="minorEastAsia" w:hAnsiTheme="minorEastAsia" w:eastAsiaTheme="minorEastAsia" w:cstheme="minorEastAsia"/>
              <w:sz w:val="24"/>
              <w:szCs w:val="24"/>
              <w:lang w:val="en-US" w:eastAsia="zh-CN"/>
            </w:rPr>
            <w:t>财务系统</w:t>
          </w:r>
          <w:r>
            <w:rPr>
              <w:sz w:val="24"/>
              <w:szCs w:val="24"/>
            </w:rPr>
            <w:tab/>
          </w:r>
          <w:r>
            <w:rPr>
              <w:sz w:val="24"/>
              <w:szCs w:val="24"/>
            </w:rPr>
            <w:fldChar w:fldCharType="begin"/>
          </w:r>
          <w:r>
            <w:rPr>
              <w:sz w:val="24"/>
              <w:szCs w:val="24"/>
            </w:rPr>
            <w:instrText xml:space="preserve"> PAGEREF _Toc18711 \h </w:instrText>
          </w:r>
          <w:r>
            <w:rPr>
              <w:sz w:val="24"/>
              <w:szCs w:val="24"/>
            </w:rPr>
            <w:fldChar w:fldCharType="separate"/>
          </w:r>
          <w:r>
            <w:rPr>
              <w:sz w:val="24"/>
              <w:szCs w:val="24"/>
            </w:rPr>
            <w:t>1</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2AF9A66C">
          <w:pPr>
            <w:pStyle w:val="13"/>
            <w:tabs>
              <w:tab w:val="right" w:leader="dot" w:pos="8868"/>
            </w:tabs>
            <w:rPr>
              <w:sz w:val="24"/>
              <w:szCs w:val="24"/>
            </w:rPr>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_Toc19219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rPr>
            <w:t xml:space="preserve">第2节 </w:t>
          </w:r>
          <w:r>
            <w:rPr>
              <w:rFonts w:hint="eastAsia" w:asciiTheme="minorEastAsia" w:hAnsiTheme="minorEastAsia" w:eastAsiaTheme="minorEastAsia" w:cstheme="minorEastAsia"/>
              <w:sz w:val="24"/>
              <w:szCs w:val="24"/>
            </w:rPr>
            <w:t>完善</w:t>
          </w:r>
          <w:r>
            <w:rPr>
              <w:rFonts w:hint="eastAsia" w:asciiTheme="minorEastAsia" w:hAnsiTheme="minorEastAsia" w:eastAsiaTheme="minorEastAsia" w:cstheme="minorEastAsia"/>
              <w:sz w:val="24"/>
              <w:szCs w:val="24"/>
              <w:lang w:val="en-US" w:eastAsia="zh-CN"/>
            </w:rPr>
            <w:t>基础</w:t>
          </w:r>
          <w:r>
            <w:rPr>
              <w:rFonts w:hint="eastAsia" w:asciiTheme="minorEastAsia" w:hAnsiTheme="minorEastAsia" w:eastAsiaTheme="minorEastAsia" w:cstheme="minorEastAsia"/>
              <w:sz w:val="24"/>
              <w:szCs w:val="24"/>
            </w:rPr>
            <w:t>信息</w:t>
          </w:r>
          <w:r>
            <w:rPr>
              <w:sz w:val="24"/>
              <w:szCs w:val="24"/>
            </w:rPr>
            <w:tab/>
          </w:r>
          <w:r>
            <w:rPr>
              <w:sz w:val="24"/>
              <w:szCs w:val="24"/>
            </w:rPr>
            <w:fldChar w:fldCharType="begin"/>
          </w:r>
          <w:r>
            <w:rPr>
              <w:sz w:val="24"/>
              <w:szCs w:val="24"/>
            </w:rPr>
            <w:instrText xml:space="preserve"> PAGEREF _Toc19219 \h </w:instrText>
          </w:r>
          <w:r>
            <w:rPr>
              <w:sz w:val="24"/>
              <w:szCs w:val="24"/>
            </w:rPr>
            <w:fldChar w:fldCharType="separate"/>
          </w:r>
          <w:r>
            <w:rPr>
              <w:sz w:val="24"/>
              <w:szCs w:val="24"/>
            </w:rPr>
            <w:t>2</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133F4F3D">
          <w:pPr>
            <w:pStyle w:val="13"/>
            <w:tabs>
              <w:tab w:val="right" w:leader="dot" w:pos="8868"/>
            </w:tabs>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_Toc10868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rPr>
            <w:t xml:space="preserve">第3节 </w:t>
          </w:r>
          <w:r>
            <w:rPr>
              <w:rFonts w:hint="eastAsia" w:asciiTheme="minorEastAsia" w:hAnsiTheme="minorEastAsia" w:eastAsiaTheme="minorEastAsia" w:cstheme="minorEastAsia"/>
              <w:sz w:val="24"/>
              <w:szCs w:val="24"/>
            </w:rPr>
            <w:t>项目授权管理</w:t>
          </w:r>
          <w:r>
            <w:rPr>
              <w:sz w:val="24"/>
              <w:szCs w:val="24"/>
            </w:rPr>
            <w:tab/>
          </w:r>
          <w:r>
            <w:rPr>
              <w:sz w:val="24"/>
              <w:szCs w:val="24"/>
            </w:rPr>
            <w:fldChar w:fldCharType="begin"/>
          </w:r>
          <w:r>
            <w:rPr>
              <w:sz w:val="24"/>
              <w:szCs w:val="24"/>
            </w:rPr>
            <w:instrText xml:space="preserve"> PAGEREF _Toc10868 \h </w:instrText>
          </w:r>
          <w:r>
            <w:rPr>
              <w:sz w:val="24"/>
              <w:szCs w:val="24"/>
            </w:rPr>
            <w:fldChar w:fldCharType="separate"/>
          </w:r>
          <w:r>
            <w:rPr>
              <w:sz w:val="24"/>
              <w:szCs w:val="24"/>
            </w:rPr>
            <w:t>3</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5EA4EAF2">
          <w:pPr>
            <w:pStyle w:val="12"/>
            <w:tabs>
              <w:tab w:val="right" w:leader="dot" w:pos="8868"/>
              <w:tab w:val="clear" w:pos="8296"/>
            </w:tabs>
            <w:rPr>
              <w:sz w:val="28"/>
              <w:szCs w:val="28"/>
            </w:rPr>
          </w:pPr>
          <w:r>
            <w:rPr>
              <w:rFonts w:hint="eastAsia" w:asciiTheme="minorEastAsia" w:hAnsiTheme="minorEastAsia" w:eastAsiaTheme="minorEastAsia" w:cstheme="minorEastAsia"/>
              <w:kern w:val="0"/>
              <w:sz w:val="28"/>
              <w:szCs w:val="28"/>
            </w:rPr>
            <w:fldChar w:fldCharType="begin"/>
          </w:r>
          <w:r>
            <w:rPr>
              <w:rFonts w:hint="eastAsia" w:asciiTheme="minorEastAsia" w:hAnsiTheme="minorEastAsia" w:eastAsiaTheme="minorEastAsia" w:cstheme="minorEastAsia"/>
              <w:kern w:val="0"/>
              <w:sz w:val="28"/>
              <w:szCs w:val="28"/>
            </w:rPr>
            <w:instrText xml:space="preserve"> HYPERLINK \l _Toc1988 </w:instrText>
          </w:r>
          <w:r>
            <w:rPr>
              <w:rFonts w:hint="eastAsia" w:asciiTheme="minorEastAsia" w:hAnsiTheme="minorEastAsia" w:eastAsiaTheme="minorEastAsia" w:cstheme="minorEastAsia"/>
              <w:kern w:val="0"/>
              <w:sz w:val="28"/>
              <w:szCs w:val="28"/>
            </w:rPr>
            <w:fldChar w:fldCharType="separate"/>
          </w:r>
          <w:r>
            <w:rPr>
              <w:rFonts w:hint="default" w:asciiTheme="minorEastAsia" w:hAnsiTheme="minorEastAsia" w:eastAsiaTheme="minorEastAsia" w:cstheme="minorEastAsia"/>
              <w:sz w:val="28"/>
              <w:szCs w:val="28"/>
            </w:rPr>
            <w:t xml:space="preserve">第2章 </w:t>
          </w:r>
          <w:r>
            <w:rPr>
              <w:rFonts w:hint="eastAsia" w:asciiTheme="minorEastAsia" w:hAnsiTheme="minorEastAsia" w:eastAsiaTheme="minorEastAsia" w:cstheme="minorEastAsia"/>
              <w:sz w:val="28"/>
              <w:szCs w:val="28"/>
              <w:lang w:val="en-US" w:eastAsia="zh-CN"/>
            </w:rPr>
            <w:t>智能报销</w:t>
          </w:r>
          <w:r>
            <w:rPr>
              <w:rFonts w:hint="eastAsia" w:asciiTheme="minorEastAsia" w:hAnsiTheme="minorEastAsia" w:eastAsiaTheme="minorEastAsia" w:cstheme="minorEastAsia"/>
              <w:sz w:val="28"/>
              <w:szCs w:val="28"/>
            </w:rPr>
            <w:t>系统</w:t>
          </w:r>
          <w:r>
            <w:rPr>
              <w:sz w:val="28"/>
              <w:szCs w:val="28"/>
            </w:rPr>
            <w:tab/>
          </w:r>
          <w:r>
            <w:rPr>
              <w:sz w:val="28"/>
              <w:szCs w:val="28"/>
            </w:rPr>
            <w:fldChar w:fldCharType="begin"/>
          </w:r>
          <w:r>
            <w:rPr>
              <w:sz w:val="28"/>
              <w:szCs w:val="28"/>
            </w:rPr>
            <w:instrText xml:space="preserve"> PAGEREF _Toc1988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kern w:val="0"/>
              <w:sz w:val="28"/>
              <w:szCs w:val="28"/>
            </w:rPr>
            <w:fldChar w:fldCharType="end"/>
          </w:r>
        </w:p>
        <w:p w14:paraId="6AFF263C">
          <w:pPr>
            <w:pStyle w:val="13"/>
            <w:tabs>
              <w:tab w:val="right" w:leader="dot" w:pos="8868"/>
            </w:tabs>
            <w:rPr>
              <w:sz w:val="24"/>
              <w:szCs w:val="24"/>
            </w:rPr>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_Toc15144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rPr>
            <w:t xml:space="preserve">第1节 </w:t>
          </w:r>
          <w:r>
            <w:rPr>
              <w:rFonts w:hint="eastAsia" w:asciiTheme="minorEastAsia" w:hAnsiTheme="minorEastAsia" w:eastAsiaTheme="minorEastAsia" w:cstheme="minorEastAsia"/>
              <w:sz w:val="24"/>
              <w:szCs w:val="24"/>
            </w:rPr>
            <w:t>总体介绍</w:t>
          </w:r>
          <w:r>
            <w:rPr>
              <w:sz w:val="24"/>
              <w:szCs w:val="24"/>
            </w:rPr>
            <w:tab/>
          </w:r>
          <w:r>
            <w:rPr>
              <w:sz w:val="24"/>
              <w:szCs w:val="24"/>
            </w:rPr>
            <w:fldChar w:fldCharType="begin"/>
          </w:r>
          <w:r>
            <w:rPr>
              <w:sz w:val="24"/>
              <w:szCs w:val="24"/>
            </w:rPr>
            <w:instrText xml:space="preserve"> PAGEREF _Toc15144 \h </w:instrText>
          </w:r>
          <w:r>
            <w:rPr>
              <w:sz w:val="24"/>
              <w:szCs w:val="24"/>
            </w:rPr>
            <w:fldChar w:fldCharType="separate"/>
          </w:r>
          <w:r>
            <w:rPr>
              <w:sz w:val="24"/>
              <w:szCs w:val="24"/>
            </w:rPr>
            <w:t>6</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3FFD3A83">
          <w:pPr>
            <w:pStyle w:val="13"/>
            <w:tabs>
              <w:tab w:val="right" w:leader="dot" w:pos="8868"/>
            </w:tabs>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_Toc17902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rPr>
            <w:t xml:space="preserve">第2节 </w:t>
          </w:r>
          <w:r>
            <w:rPr>
              <w:rFonts w:hint="eastAsia" w:asciiTheme="minorEastAsia" w:hAnsiTheme="minorEastAsia" w:eastAsiaTheme="minorEastAsia" w:cstheme="minorEastAsia"/>
              <w:sz w:val="24"/>
              <w:szCs w:val="24"/>
              <w:lang w:val="en-US" w:eastAsia="zh-CN"/>
            </w:rPr>
            <w:t>日常报销</w:t>
          </w:r>
          <w:r>
            <w:rPr>
              <w:sz w:val="24"/>
              <w:szCs w:val="24"/>
            </w:rPr>
            <w:tab/>
          </w:r>
          <w:r>
            <w:rPr>
              <w:sz w:val="24"/>
              <w:szCs w:val="24"/>
            </w:rPr>
            <w:fldChar w:fldCharType="begin"/>
          </w:r>
          <w:r>
            <w:rPr>
              <w:sz w:val="24"/>
              <w:szCs w:val="24"/>
            </w:rPr>
            <w:instrText xml:space="preserve"> PAGEREF _Toc17902 \h </w:instrText>
          </w:r>
          <w:r>
            <w:rPr>
              <w:sz w:val="24"/>
              <w:szCs w:val="24"/>
            </w:rPr>
            <w:fldChar w:fldCharType="separate"/>
          </w:r>
          <w:r>
            <w:rPr>
              <w:sz w:val="24"/>
              <w:szCs w:val="24"/>
            </w:rPr>
            <w:t>7</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5D39C1CF">
          <w:pPr>
            <w:pStyle w:val="8"/>
            <w:tabs>
              <w:tab w:val="right" w:leader="dot" w:pos="8868"/>
            </w:tabs>
            <w:rPr>
              <w:rFonts w:hint="eastAsia" w:asciiTheme="minorEastAsia" w:hAnsiTheme="minorEastAsia" w:eastAsiaTheme="minorEastAsia" w:cstheme="minorEastAsia"/>
              <w:smallCaps/>
              <w:kern w:val="2"/>
              <w:sz w:val="20"/>
              <w:szCs w:val="28"/>
              <w:lang w:val="en-US" w:eastAsia="zh-CN" w:bidi="ar-SA"/>
            </w:rPr>
          </w:pPr>
          <w:r>
            <w:rPr>
              <w:rFonts w:hint="eastAsia" w:asciiTheme="minorEastAsia" w:hAnsiTheme="minorEastAsia" w:eastAsiaTheme="minorEastAsia" w:cstheme="minorEastAsia"/>
              <w:smallCaps/>
              <w:kern w:val="2"/>
              <w:sz w:val="20"/>
              <w:szCs w:val="28"/>
              <w:lang w:val="en-US" w:eastAsia="zh-CN" w:bidi="ar-SA"/>
            </w:rPr>
            <w:fldChar w:fldCharType="begin"/>
          </w:r>
          <w:r>
            <w:rPr>
              <w:rFonts w:hint="eastAsia" w:asciiTheme="minorEastAsia" w:hAnsiTheme="minorEastAsia" w:eastAsiaTheme="minorEastAsia" w:cstheme="minorEastAsia"/>
              <w:smallCaps/>
              <w:kern w:val="2"/>
              <w:sz w:val="20"/>
              <w:szCs w:val="28"/>
              <w:lang w:val="en-US" w:eastAsia="zh-CN" w:bidi="ar-SA"/>
            </w:rPr>
            <w:instrText xml:space="preserve"> HYPERLINK \l _Toc25080 </w:instrText>
          </w:r>
          <w:r>
            <w:rPr>
              <w:rFonts w:hint="eastAsia" w:asciiTheme="minorEastAsia" w:hAnsiTheme="minorEastAsia" w:eastAsiaTheme="minorEastAsia" w:cstheme="minorEastAsia"/>
              <w:smallCaps/>
              <w:kern w:val="2"/>
              <w:sz w:val="20"/>
              <w:szCs w:val="28"/>
              <w:lang w:val="en-US" w:eastAsia="zh-CN" w:bidi="ar-SA"/>
            </w:rPr>
            <w:fldChar w:fldCharType="separate"/>
          </w:r>
          <w:r>
            <w:rPr>
              <w:rFonts w:hint="eastAsia" w:asciiTheme="minorEastAsia" w:hAnsiTheme="minorEastAsia" w:eastAsiaTheme="minorEastAsia" w:cstheme="minorEastAsia"/>
              <w:smallCaps/>
              <w:kern w:val="2"/>
              <w:sz w:val="20"/>
              <w:szCs w:val="28"/>
              <w:lang w:val="en-US" w:eastAsia="zh-CN" w:bidi="ar-SA"/>
            </w:rPr>
            <w:t>2.1日常报销的操作步骤</w:t>
          </w:r>
          <w:r>
            <w:rPr>
              <w:rFonts w:hint="eastAsia" w:asciiTheme="minorEastAsia" w:hAnsiTheme="minorEastAsia" w:eastAsiaTheme="minorEastAsia" w:cstheme="minorEastAsia"/>
              <w:smallCaps/>
              <w:kern w:val="2"/>
              <w:sz w:val="20"/>
              <w:szCs w:val="28"/>
              <w:lang w:val="en-US" w:eastAsia="zh-CN" w:bidi="ar-SA"/>
            </w:rPr>
            <w:tab/>
          </w:r>
          <w:r>
            <w:rPr>
              <w:rFonts w:hint="eastAsia" w:asciiTheme="minorEastAsia" w:hAnsiTheme="minorEastAsia" w:eastAsiaTheme="minorEastAsia" w:cstheme="minorEastAsia"/>
              <w:smallCaps/>
              <w:kern w:val="2"/>
              <w:sz w:val="20"/>
              <w:szCs w:val="28"/>
              <w:lang w:val="en-US" w:eastAsia="zh-CN" w:bidi="ar-SA"/>
            </w:rPr>
            <w:fldChar w:fldCharType="begin"/>
          </w:r>
          <w:r>
            <w:rPr>
              <w:rFonts w:hint="eastAsia" w:asciiTheme="minorEastAsia" w:hAnsiTheme="minorEastAsia" w:eastAsiaTheme="minorEastAsia" w:cstheme="minorEastAsia"/>
              <w:smallCaps/>
              <w:kern w:val="2"/>
              <w:sz w:val="20"/>
              <w:szCs w:val="28"/>
              <w:lang w:val="en-US" w:eastAsia="zh-CN" w:bidi="ar-SA"/>
            </w:rPr>
            <w:instrText xml:space="preserve"> PAGEREF _Toc25080 \h </w:instrText>
          </w:r>
          <w:r>
            <w:rPr>
              <w:rFonts w:hint="eastAsia" w:asciiTheme="minorEastAsia" w:hAnsiTheme="minorEastAsia" w:eastAsiaTheme="minorEastAsia" w:cstheme="minorEastAsia"/>
              <w:smallCaps/>
              <w:kern w:val="2"/>
              <w:sz w:val="20"/>
              <w:szCs w:val="28"/>
              <w:lang w:val="en-US" w:eastAsia="zh-CN" w:bidi="ar-SA"/>
            </w:rPr>
            <w:fldChar w:fldCharType="separate"/>
          </w:r>
          <w:r>
            <w:rPr>
              <w:rFonts w:hint="eastAsia" w:asciiTheme="minorEastAsia" w:hAnsiTheme="minorEastAsia" w:eastAsiaTheme="minorEastAsia" w:cstheme="minorEastAsia"/>
              <w:smallCaps/>
              <w:kern w:val="2"/>
              <w:sz w:val="20"/>
              <w:szCs w:val="28"/>
              <w:lang w:val="en-US" w:eastAsia="zh-CN" w:bidi="ar-SA"/>
            </w:rPr>
            <w:t>7</w:t>
          </w:r>
          <w:r>
            <w:rPr>
              <w:rFonts w:hint="eastAsia" w:asciiTheme="minorEastAsia" w:hAnsiTheme="minorEastAsia" w:eastAsiaTheme="minorEastAsia" w:cstheme="minorEastAsia"/>
              <w:smallCaps/>
              <w:kern w:val="2"/>
              <w:sz w:val="20"/>
              <w:szCs w:val="28"/>
              <w:lang w:val="en-US" w:eastAsia="zh-CN" w:bidi="ar-SA"/>
            </w:rPr>
            <w:fldChar w:fldCharType="end"/>
          </w:r>
          <w:r>
            <w:rPr>
              <w:rFonts w:hint="eastAsia" w:asciiTheme="minorEastAsia" w:hAnsiTheme="minorEastAsia" w:eastAsiaTheme="minorEastAsia" w:cstheme="minorEastAsia"/>
              <w:smallCaps/>
              <w:kern w:val="2"/>
              <w:sz w:val="20"/>
              <w:szCs w:val="28"/>
              <w:lang w:val="en-US" w:eastAsia="zh-CN" w:bidi="ar-SA"/>
            </w:rPr>
            <w:fldChar w:fldCharType="end"/>
          </w:r>
        </w:p>
        <w:p w14:paraId="14324B0C">
          <w:pPr>
            <w:pStyle w:val="8"/>
            <w:keepNext w:val="0"/>
            <w:keepLines w:val="0"/>
            <w:pageBreakBefore w:val="0"/>
            <w:widowControl w:val="0"/>
            <w:tabs>
              <w:tab w:val="right" w:leader="dot" w:pos="8868"/>
            </w:tabs>
            <w:kinsoku/>
            <w:wordWrap/>
            <w:overflowPunct/>
            <w:topLinePunct w:val="0"/>
            <w:autoSpaceDE/>
            <w:autoSpaceDN/>
            <w:bidi w:val="0"/>
            <w:adjustRightInd/>
            <w:snapToGrid/>
            <w:spacing w:line="480" w:lineRule="auto"/>
            <w:textAlignment w:val="auto"/>
          </w:pPr>
          <w:r>
            <w:rPr>
              <w:rFonts w:hint="eastAsia" w:asciiTheme="minorEastAsia" w:hAnsiTheme="minorEastAsia" w:eastAsiaTheme="minorEastAsia" w:cstheme="minorEastAsia"/>
              <w:smallCaps/>
              <w:kern w:val="2"/>
              <w:sz w:val="20"/>
              <w:szCs w:val="28"/>
              <w:lang w:val="en-US" w:eastAsia="zh-CN" w:bidi="ar-SA"/>
            </w:rPr>
            <w:fldChar w:fldCharType="begin"/>
          </w:r>
          <w:r>
            <w:rPr>
              <w:rFonts w:hint="eastAsia" w:asciiTheme="minorEastAsia" w:hAnsiTheme="minorEastAsia" w:eastAsiaTheme="minorEastAsia" w:cstheme="minorEastAsia"/>
              <w:smallCaps/>
              <w:kern w:val="2"/>
              <w:sz w:val="20"/>
              <w:szCs w:val="28"/>
              <w:lang w:val="en-US" w:eastAsia="zh-CN" w:bidi="ar-SA"/>
            </w:rPr>
            <w:instrText xml:space="preserve"> HYPERLINK \l _Toc5940 </w:instrText>
          </w:r>
          <w:r>
            <w:rPr>
              <w:rFonts w:hint="eastAsia" w:asciiTheme="minorEastAsia" w:hAnsiTheme="minorEastAsia" w:eastAsiaTheme="minorEastAsia" w:cstheme="minorEastAsia"/>
              <w:smallCaps/>
              <w:kern w:val="2"/>
              <w:sz w:val="20"/>
              <w:szCs w:val="28"/>
              <w:lang w:val="en-US" w:eastAsia="zh-CN" w:bidi="ar-SA"/>
            </w:rPr>
            <w:fldChar w:fldCharType="separate"/>
          </w:r>
          <w:r>
            <w:rPr>
              <w:rFonts w:hint="eastAsia" w:asciiTheme="minorEastAsia" w:hAnsiTheme="minorEastAsia" w:eastAsiaTheme="minorEastAsia" w:cstheme="minorEastAsia"/>
              <w:smallCaps/>
              <w:kern w:val="2"/>
              <w:sz w:val="20"/>
              <w:szCs w:val="28"/>
              <w:lang w:val="en-US" w:eastAsia="zh-CN" w:bidi="ar-SA"/>
            </w:rPr>
            <w:t>2.2 取消已提交业务</w:t>
          </w:r>
          <w:r>
            <w:rPr>
              <w:rFonts w:hint="eastAsia" w:asciiTheme="minorEastAsia" w:hAnsiTheme="minorEastAsia" w:eastAsiaTheme="minorEastAsia" w:cstheme="minorEastAsia"/>
              <w:smallCaps/>
              <w:kern w:val="2"/>
              <w:sz w:val="20"/>
              <w:szCs w:val="28"/>
              <w:lang w:val="en-US" w:eastAsia="zh-CN" w:bidi="ar-SA"/>
            </w:rPr>
            <w:tab/>
          </w:r>
          <w:r>
            <w:rPr>
              <w:rFonts w:hint="eastAsia" w:asciiTheme="minorEastAsia" w:hAnsiTheme="minorEastAsia" w:eastAsiaTheme="minorEastAsia" w:cstheme="minorEastAsia"/>
              <w:smallCaps/>
              <w:kern w:val="2"/>
              <w:sz w:val="20"/>
              <w:szCs w:val="28"/>
              <w:lang w:val="en-US" w:eastAsia="zh-CN" w:bidi="ar-SA"/>
            </w:rPr>
            <w:fldChar w:fldCharType="begin"/>
          </w:r>
          <w:r>
            <w:rPr>
              <w:rFonts w:hint="eastAsia" w:asciiTheme="minorEastAsia" w:hAnsiTheme="minorEastAsia" w:eastAsiaTheme="minorEastAsia" w:cstheme="minorEastAsia"/>
              <w:smallCaps/>
              <w:kern w:val="2"/>
              <w:sz w:val="20"/>
              <w:szCs w:val="28"/>
              <w:lang w:val="en-US" w:eastAsia="zh-CN" w:bidi="ar-SA"/>
            </w:rPr>
            <w:instrText xml:space="preserve"> PAGEREF _Toc5940 \h </w:instrText>
          </w:r>
          <w:r>
            <w:rPr>
              <w:rFonts w:hint="eastAsia" w:asciiTheme="minorEastAsia" w:hAnsiTheme="minorEastAsia" w:eastAsiaTheme="minorEastAsia" w:cstheme="minorEastAsia"/>
              <w:smallCaps/>
              <w:kern w:val="2"/>
              <w:sz w:val="20"/>
              <w:szCs w:val="28"/>
              <w:lang w:val="en-US" w:eastAsia="zh-CN" w:bidi="ar-SA"/>
            </w:rPr>
            <w:fldChar w:fldCharType="separate"/>
          </w:r>
          <w:r>
            <w:rPr>
              <w:rFonts w:hint="eastAsia" w:asciiTheme="minorEastAsia" w:hAnsiTheme="minorEastAsia" w:eastAsiaTheme="minorEastAsia" w:cstheme="minorEastAsia"/>
              <w:smallCaps/>
              <w:kern w:val="2"/>
              <w:sz w:val="20"/>
              <w:szCs w:val="28"/>
              <w:lang w:val="en-US" w:eastAsia="zh-CN" w:bidi="ar-SA"/>
            </w:rPr>
            <w:t>15</w:t>
          </w:r>
          <w:r>
            <w:rPr>
              <w:rFonts w:hint="eastAsia" w:asciiTheme="minorEastAsia" w:hAnsiTheme="minorEastAsia" w:eastAsiaTheme="minorEastAsia" w:cstheme="minorEastAsia"/>
              <w:smallCaps/>
              <w:kern w:val="2"/>
              <w:sz w:val="20"/>
              <w:szCs w:val="28"/>
              <w:lang w:val="en-US" w:eastAsia="zh-CN" w:bidi="ar-SA"/>
            </w:rPr>
            <w:fldChar w:fldCharType="end"/>
          </w:r>
          <w:r>
            <w:rPr>
              <w:rFonts w:hint="eastAsia" w:asciiTheme="minorEastAsia" w:hAnsiTheme="minorEastAsia" w:eastAsiaTheme="minorEastAsia" w:cstheme="minorEastAsia"/>
              <w:smallCaps/>
              <w:kern w:val="2"/>
              <w:sz w:val="20"/>
              <w:szCs w:val="28"/>
              <w:lang w:val="en-US" w:eastAsia="zh-CN" w:bidi="ar-SA"/>
            </w:rPr>
            <w:fldChar w:fldCharType="end"/>
          </w:r>
        </w:p>
        <w:p w14:paraId="1B54A13D">
          <w:pPr>
            <w:pStyle w:val="13"/>
            <w:tabs>
              <w:tab w:val="right" w:leader="dot" w:pos="8868"/>
            </w:tabs>
            <w:rPr>
              <w:sz w:val="24"/>
              <w:szCs w:val="24"/>
            </w:rPr>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_Toc24612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rPr>
            <w:t xml:space="preserve">第3节 </w:t>
          </w:r>
          <w:r>
            <w:rPr>
              <w:rFonts w:hint="eastAsia" w:asciiTheme="minorEastAsia" w:hAnsiTheme="minorEastAsia" w:eastAsiaTheme="minorEastAsia" w:cstheme="minorEastAsia"/>
              <w:sz w:val="24"/>
              <w:szCs w:val="24"/>
              <w:lang w:val="en-US" w:eastAsia="zh-CN"/>
            </w:rPr>
            <w:t>差旅费报销</w:t>
          </w:r>
          <w:r>
            <w:rPr>
              <w:sz w:val="24"/>
              <w:szCs w:val="24"/>
            </w:rPr>
            <w:tab/>
          </w:r>
          <w:r>
            <w:rPr>
              <w:sz w:val="24"/>
              <w:szCs w:val="24"/>
            </w:rPr>
            <w:fldChar w:fldCharType="begin"/>
          </w:r>
          <w:r>
            <w:rPr>
              <w:sz w:val="24"/>
              <w:szCs w:val="24"/>
            </w:rPr>
            <w:instrText xml:space="preserve"> PAGEREF _Toc24612 \h </w:instrText>
          </w:r>
          <w:r>
            <w:rPr>
              <w:sz w:val="24"/>
              <w:szCs w:val="24"/>
            </w:rPr>
            <w:fldChar w:fldCharType="separate"/>
          </w:r>
          <w:r>
            <w:rPr>
              <w:sz w:val="24"/>
              <w:szCs w:val="24"/>
            </w:rPr>
            <w:t>16</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396EEABA">
          <w:pPr>
            <w:pStyle w:val="13"/>
            <w:tabs>
              <w:tab w:val="right" w:leader="dot" w:pos="8868"/>
            </w:tabs>
          </w:pPr>
          <w:r>
            <w:rPr>
              <w:rFonts w:hint="eastAsia" w:asciiTheme="minorEastAsia" w:hAnsiTheme="minorEastAsia" w:eastAsiaTheme="minorEastAsia" w:cstheme="minorEastAsia"/>
              <w:kern w:val="0"/>
              <w:sz w:val="24"/>
              <w:szCs w:val="24"/>
            </w:rPr>
            <w:fldChar w:fldCharType="begin"/>
          </w:r>
          <w:r>
            <w:rPr>
              <w:rFonts w:hint="eastAsia" w:asciiTheme="minorEastAsia" w:hAnsiTheme="minorEastAsia" w:eastAsiaTheme="minorEastAsia" w:cstheme="minorEastAsia"/>
              <w:kern w:val="0"/>
              <w:sz w:val="24"/>
              <w:szCs w:val="24"/>
            </w:rPr>
            <w:instrText xml:space="preserve"> HYPERLINK \l _Toc32089 </w:instrText>
          </w:r>
          <w:r>
            <w:rPr>
              <w:rFonts w:hint="eastAsia" w:asciiTheme="minorEastAsia" w:hAnsiTheme="minorEastAsia" w:eastAsiaTheme="minorEastAsia" w:cstheme="minorEastAsia"/>
              <w:kern w:val="0"/>
              <w:sz w:val="24"/>
              <w:szCs w:val="24"/>
            </w:rPr>
            <w:fldChar w:fldCharType="separate"/>
          </w:r>
          <w:r>
            <w:rPr>
              <w:rFonts w:hint="eastAsia" w:ascii="Times New Roman" w:hAnsi="Times New Roman" w:cs="Times New Roman" w:eastAsiaTheme="minorEastAsia"/>
              <w:bCs w:val="0"/>
              <w:i w:val="0"/>
              <w:iCs w:val="0"/>
              <w:caps w:val="0"/>
              <w:smallCaps w:val="0"/>
              <w:strike w:val="0"/>
              <w:dstrike w:val="0"/>
              <w:outline w:val="0"/>
              <w:shadow w:val="0"/>
              <w:emboss w:val="0"/>
              <w:imprint w:val="0"/>
              <w:snapToGrid w:val="0"/>
              <w:vanish w:val="0"/>
              <w:spacing w:val="0"/>
              <w:w w:val="0"/>
              <w:kern w:val="0"/>
              <w:position w:val="0"/>
              <w:sz w:val="24"/>
              <w:szCs w:val="24"/>
              <w:vertAlign w:val="baseline"/>
            </w:rPr>
            <w:t xml:space="preserve">第4节 </w:t>
          </w:r>
          <w:r>
            <w:rPr>
              <w:rFonts w:hint="eastAsia" w:asciiTheme="minorEastAsia" w:hAnsiTheme="minorEastAsia" w:eastAsiaTheme="minorEastAsia" w:cstheme="minorEastAsia"/>
              <w:sz w:val="24"/>
              <w:szCs w:val="24"/>
              <w:lang w:val="en-US" w:eastAsia="zh-CN"/>
            </w:rPr>
            <w:t>借款</w:t>
          </w:r>
          <w:r>
            <w:rPr>
              <w:sz w:val="24"/>
              <w:szCs w:val="24"/>
            </w:rPr>
            <w:tab/>
          </w:r>
          <w:r>
            <w:rPr>
              <w:sz w:val="24"/>
              <w:szCs w:val="24"/>
            </w:rPr>
            <w:fldChar w:fldCharType="begin"/>
          </w:r>
          <w:r>
            <w:rPr>
              <w:sz w:val="24"/>
              <w:szCs w:val="24"/>
            </w:rPr>
            <w:instrText xml:space="preserve"> PAGEREF _Toc32089 \h </w:instrText>
          </w:r>
          <w:r>
            <w:rPr>
              <w:sz w:val="24"/>
              <w:szCs w:val="24"/>
            </w:rPr>
            <w:fldChar w:fldCharType="separate"/>
          </w:r>
          <w:r>
            <w:rPr>
              <w:sz w:val="24"/>
              <w:szCs w:val="24"/>
            </w:rPr>
            <w:t>18</w:t>
          </w:r>
          <w:r>
            <w:rPr>
              <w:sz w:val="24"/>
              <w:szCs w:val="24"/>
            </w:rPr>
            <w:fldChar w:fldCharType="end"/>
          </w:r>
          <w:r>
            <w:rPr>
              <w:rFonts w:hint="eastAsia" w:asciiTheme="minorEastAsia" w:hAnsiTheme="minorEastAsia" w:eastAsiaTheme="minorEastAsia" w:cstheme="minorEastAsia"/>
              <w:kern w:val="0"/>
              <w:sz w:val="24"/>
              <w:szCs w:val="24"/>
            </w:rPr>
            <w:fldChar w:fldCharType="end"/>
          </w:r>
        </w:p>
        <w:p w14:paraId="4FC26EAD">
          <w:pPr>
            <w:pStyle w:val="12"/>
            <w:tabs>
              <w:tab w:val="right" w:leader="dot" w:pos="8868"/>
              <w:tab w:val="clear" w:pos="8296"/>
            </w:tabs>
            <w:rPr>
              <w:sz w:val="28"/>
              <w:szCs w:val="28"/>
            </w:rPr>
          </w:pPr>
          <w:r>
            <w:rPr>
              <w:rFonts w:hint="eastAsia" w:asciiTheme="minorEastAsia" w:hAnsiTheme="minorEastAsia" w:eastAsiaTheme="minorEastAsia" w:cstheme="minorEastAsia"/>
              <w:kern w:val="0"/>
              <w:sz w:val="28"/>
              <w:szCs w:val="28"/>
            </w:rPr>
            <w:fldChar w:fldCharType="begin"/>
          </w:r>
          <w:r>
            <w:rPr>
              <w:rFonts w:hint="eastAsia" w:asciiTheme="minorEastAsia" w:hAnsiTheme="minorEastAsia" w:eastAsiaTheme="minorEastAsia" w:cstheme="minorEastAsia"/>
              <w:kern w:val="0"/>
              <w:sz w:val="28"/>
              <w:szCs w:val="28"/>
            </w:rPr>
            <w:instrText xml:space="preserve"> HYPERLINK \l _Toc26587 </w:instrText>
          </w:r>
          <w:r>
            <w:rPr>
              <w:rFonts w:hint="eastAsia" w:asciiTheme="minorEastAsia" w:hAnsiTheme="minorEastAsia" w:eastAsiaTheme="minorEastAsia" w:cstheme="minorEastAsia"/>
              <w:kern w:val="0"/>
              <w:sz w:val="28"/>
              <w:szCs w:val="28"/>
            </w:rPr>
            <w:fldChar w:fldCharType="separate"/>
          </w:r>
          <w:r>
            <w:rPr>
              <w:rFonts w:hint="default" w:asciiTheme="minorEastAsia" w:hAnsiTheme="minorEastAsia" w:eastAsiaTheme="minorEastAsia" w:cstheme="minorEastAsia"/>
              <w:sz w:val="28"/>
              <w:szCs w:val="28"/>
              <w:lang w:val="en-US" w:eastAsia="zh-CN"/>
            </w:rPr>
            <w:t xml:space="preserve">第3章 </w:t>
          </w:r>
          <w:r>
            <w:rPr>
              <w:rFonts w:hint="eastAsia" w:asciiTheme="minorEastAsia" w:hAnsiTheme="minorEastAsia" w:eastAsiaTheme="minorEastAsia" w:cstheme="minorEastAsia"/>
              <w:sz w:val="28"/>
              <w:szCs w:val="28"/>
              <w:lang w:val="en-US" w:eastAsia="zh-CN"/>
            </w:rPr>
            <w:t>单据投递</w:t>
          </w:r>
          <w:r>
            <w:rPr>
              <w:sz w:val="28"/>
              <w:szCs w:val="28"/>
            </w:rPr>
            <w:tab/>
          </w:r>
          <w:r>
            <w:rPr>
              <w:sz w:val="28"/>
              <w:szCs w:val="28"/>
            </w:rPr>
            <w:fldChar w:fldCharType="begin"/>
          </w:r>
          <w:r>
            <w:rPr>
              <w:sz w:val="28"/>
              <w:szCs w:val="28"/>
            </w:rPr>
            <w:instrText xml:space="preserve"> PAGEREF _Toc26587 \h </w:instrText>
          </w:r>
          <w:r>
            <w:rPr>
              <w:sz w:val="28"/>
              <w:szCs w:val="28"/>
            </w:rPr>
            <w:fldChar w:fldCharType="separate"/>
          </w:r>
          <w:r>
            <w:rPr>
              <w:sz w:val="28"/>
              <w:szCs w:val="28"/>
            </w:rPr>
            <w:t>21</w:t>
          </w:r>
          <w:r>
            <w:rPr>
              <w:sz w:val="28"/>
              <w:szCs w:val="28"/>
            </w:rPr>
            <w:fldChar w:fldCharType="end"/>
          </w:r>
          <w:r>
            <w:rPr>
              <w:rFonts w:hint="eastAsia" w:asciiTheme="minorEastAsia" w:hAnsiTheme="minorEastAsia" w:eastAsiaTheme="minorEastAsia" w:cstheme="minorEastAsia"/>
              <w:kern w:val="0"/>
              <w:sz w:val="28"/>
              <w:szCs w:val="28"/>
            </w:rPr>
            <w:fldChar w:fldCharType="end"/>
          </w:r>
        </w:p>
        <w:p w14:paraId="27E9E4F5">
          <w:pPr>
            <w:jc w:val="center"/>
            <w:rPr>
              <w:rFonts w:hint="eastAsia" w:asciiTheme="minorEastAsia" w:hAnsiTheme="minorEastAsia" w:eastAsiaTheme="minorEastAsia" w:cstheme="minorEastAsia"/>
              <w:b/>
              <w:kern w:val="0"/>
              <w:sz w:val="28"/>
              <w:szCs w:val="28"/>
            </w:rPr>
          </w:pPr>
          <w:r>
            <w:rPr>
              <w:rFonts w:hint="eastAsia" w:asciiTheme="minorEastAsia" w:hAnsiTheme="minorEastAsia" w:eastAsiaTheme="minorEastAsia" w:cstheme="minorEastAsia"/>
              <w:kern w:val="0"/>
              <w:szCs w:val="28"/>
            </w:rPr>
            <w:fldChar w:fldCharType="end"/>
          </w:r>
        </w:p>
      </w:sdtContent>
    </w:sdt>
    <w:p w14:paraId="12AB1854">
      <w:pPr>
        <w:pStyle w:val="2"/>
        <w:keepNext/>
        <w:keepLines/>
        <w:pageBreakBefore/>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heme="minorEastAsia" w:hAnsiTheme="minorEastAsia" w:eastAsiaTheme="minorEastAsia" w:cstheme="minorEastAsia"/>
          <w:sz w:val="32"/>
          <w:szCs w:val="32"/>
          <w:lang w:eastAsia="zh-CN"/>
        </w:rPr>
      </w:pPr>
      <w:bookmarkStart w:id="0" w:name="_Toc14324"/>
      <w:bookmarkStart w:id="1" w:name="_Toc5630"/>
      <w:bookmarkStart w:id="2" w:name="_Toc18766"/>
      <w:r>
        <w:rPr>
          <w:rFonts w:hint="eastAsia" w:asciiTheme="minorEastAsia" w:hAnsiTheme="minorEastAsia" w:eastAsiaTheme="minorEastAsia" w:cstheme="minorEastAsia"/>
          <w:sz w:val="32"/>
          <w:szCs w:val="32"/>
          <w:lang w:val="en-US" w:eastAsia="zh-CN"/>
        </w:rPr>
        <w:t>序 言</w:t>
      </w:r>
      <w:bookmarkEnd w:id="0"/>
    </w:p>
    <w:p w14:paraId="7ACC53E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为方便广大师生了解最新版网上报账系统的功能、使用范围和操作步骤，特编写本操作手册。</w:t>
      </w:r>
    </w:p>
    <w:p w14:paraId="6A6D4EF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操作手册首先介绍了如何登录财务系统，如何完善基础信息，以及在财务信息查询、网上报销、个人收入申报等操作之前的项目授权操作步骤。本操作手册第二章详细介绍了日常报销、差旅费报销和借款的具体操作步骤，最后介绍了单据的投递操作。</w:t>
      </w:r>
    </w:p>
    <w:p w14:paraId="1854F0C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您有任何疑问、建议和意见请致电计划财务处内部控制与信息化科0533-2785630，我们将为您答疑解惑，并虚心接受批评建议，感谢您为软件维护和更新提供重要信息。其他不足之处敬请谅解。</w:t>
      </w:r>
    </w:p>
    <w:p w14:paraId="1707CE33">
      <w:pPr>
        <w:spacing w:line="360" w:lineRule="auto"/>
        <w:jc w:val="left"/>
        <w:rPr>
          <w:rFonts w:hint="eastAsia" w:asciiTheme="minorEastAsia" w:hAnsiTheme="minorEastAsia" w:eastAsiaTheme="minorEastAsia" w:cstheme="minorEastAsia"/>
          <w:sz w:val="28"/>
          <w:szCs w:val="28"/>
        </w:rPr>
      </w:pPr>
    </w:p>
    <w:p w14:paraId="3DA87CC5">
      <w:pPr>
        <w:spacing w:line="360" w:lineRule="auto"/>
        <w:jc w:val="left"/>
        <w:rPr>
          <w:rFonts w:hint="eastAsia" w:asciiTheme="minorEastAsia" w:hAnsiTheme="minorEastAsia" w:eastAsiaTheme="minorEastAsia" w:cstheme="minorEastAsia"/>
          <w:sz w:val="28"/>
          <w:szCs w:val="28"/>
        </w:rPr>
        <w:sectPr>
          <w:pgSz w:w="11906" w:h="16838"/>
          <w:pgMar w:top="1327" w:right="1519" w:bottom="1440" w:left="1519"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9997BE3">
      <w:pPr>
        <w:pStyle w:val="2"/>
        <w:bidi w:val="0"/>
        <w:rPr>
          <w:rFonts w:hint="eastAsia" w:asciiTheme="minorEastAsia" w:hAnsiTheme="minorEastAsia" w:eastAsiaTheme="minorEastAsia" w:cstheme="minorEastAsia"/>
          <w:sz w:val="32"/>
          <w:szCs w:val="32"/>
        </w:rPr>
      </w:pPr>
      <w:bookmarkStart w:id="3" w:name="_Toc11859"/>
      <w:r>
        <w:rPr>
          <w:rFonts w:hint="eastAsia" w:asciiTheme="minorEastAsia" w:hAnsiTheme="minorEastAsia" w:eastAsiaTheme="minorEastAsia" w:cstheme="minorEastAsia"/>
          <w:sz w:val="32"/>
          <w:szCs w:val="32"/>
          <w:lang w:val="en-US" w:eastAsia="zh-CN"/>
        </w:rPr>
        <w:t>准备工作</w:t>
      </w:r>
      <w:bookmarkEnd w:id="1"/>
      <w:bookmarkEnd w:id="2"/>
      <w:bookmarkEnd w:id="3"/>
    </w:p>
    <w:p w14:paraId="486B896B">
      <w:pPr>
        <w:pStyle w:val="3"/>
        <w:keepNext/>
        <w:keepLines/>
        <w:pageBreakBefore w:val="0"/>
        <w:widowControl w:val="0"/>
        <w:kinsoku/>
        <w:wordWrap/>
        <w:overflowPunct/>
        <w:topLinePunct w:val="0"/>
        <w:autoSpaceDE/>
        <w:autoSpaceDN/>
        <w:bidi w:val="0"/>
        <w:adjustRightInd/>
        <w:snapToGrid/>
        <w:spacing w:before="313" w:beforeLines="100" w:beforeAutospacing="0" w:after="313" w:afterLines="100" w:afterAutospacing="0" w:line="480" w:lineRule="auto"/>
        <w:jc w:val="center"/>
        <w:textAlignment w:val="auto"/>
        <w:rPr>
          <w:rFonts w:hint="eastAsia" w:asciiTheme="minorEastAsia" w:hAnsiTheme="minorEastAsia" w:eastAsiaTheme="minorEastAsia" w:cstheme="minorEastAsia"/>
          <w:sz w:val="28"/>
          <w:szCs w:val="28"/>
          <w:lang w:val="en-US" w:eastAsia="zh-CN"/>
        </w:rPr>
      </w:pPr>
      <w:bookmarkStart w:id="4" w:name="_Toc18711"/>
      <w:bookmarkStart w:id="5" w:name="_Toc11887"/>
      <w:bookmarkStart w:id="6" w:name="_Toc5088"/>
      <w:r>
        <w:rPr>
          <w:rFonts w:hint="eastAsia" w:asciiTheme="minorEastAsia" w:hAnsiTheme="minorEastAsia" w:eastAsiaTheme="minorEastAsia" w:cstheme="minorEastAsia"/>
          <w:sz w:val="28"/>
          <w:szCs w:val="28"/>
        </w:rPr>
        <w:t>登录</w:t>
      </w:r>
      <w:r>
        <w:rPr>
          <w:rFonts w:hint="eastAsia" w:asciiTheme="minorEastAsia" w:hAnsiTheme="minorEastAsia" w:eastAsiaTheme="minorEastAsia" w:cstheme="minorEastAsia"/>
          <w:sz w:val="28"/>
          <w:szCs w:val="28"/>
          <w:lang w:val="en-US" w:eastAsia="zh-CN"/>
        </w:rPr>
        <w:t>财务系统</w:t>
      </w:r>
      <w:bookmarkEnd w:id="4"/>
      <w:bookmarkEnd w:id="5"/>
      <w:bookmarkEnd w:id="6"/>
    </w:p>
    <w:p w14:paraId="047B253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lang w:val="en-US" w:eastAsia="zh-CN"/>
        </w:rPr>
        <w:t>登录财务系统方式有以下两种：</w:t>
      </w:r>
    </w:p>
    <w:p w14:paraId="716D41E2">
      <w:pPr>
        <w:numPr>
          <w:ilvl w:val="0"/>
          <w:numId w:val="2"/>
        </w:numPr>
        <w:spacing w:line="360" w:lineRule="auto"/>
        <w:ind w:left="42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登录山东理工大学</w:t>
      </w:r>
      <w:r>
        <w:rPr>
          <w:rFonts w:hint="eastAsia" w:asciiTheme="minorEastAsia" w:hAnsiTheme="minorEastAsia" w:eastAsiaTheme="minorEastAsia" w:cstheme="minorEastAsia"/>
          <w:sz w:val="28"/>
          <w:szCs w:val="28"/>
          <w:lang w:val="en-US" w:eastAsia="zh-CN"/>
        </w:rPr>
        <w:t>信息门户</w:t>
      </w:r>
      <w:r>
        <w:rPr>
          <w:rFonts w:hint="eastAsia" w:asciiTheme="minorEastAsia" w:hAnsiTheme="minorEastAsia" w:eastAsiaTheme="minorEastAsia" w:cstheme="minorEastAsia"/>
          <w:sz w:val="28"/>
          <w:szCs w:val="28"/>
        </w:rPr>
        <w:t>（http://ehall.sdut.edu.cn/），</w:t>
      </w:r>
    </w:p>
    <w:p w14:paraId="64A1ECAF">
      <w:pPr>
        <w:spacing w:line="360" w:lineRule="auto"/>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835525" cy="2164080"/>
            <wp:effectExtent l="0" t="0" r="3175" b="7620"/>
            <wp:docPr id="1" name="图片 1" descr="17552250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5225021856"/>
                    <pic:cNvPicPr>
                      <a:picLocks noChangeAspect="1"/>
                    </pic:cNvPicPr>
                  </pic:nvPicPr>
                  <pic:blipFill>
                    <a:blip r:embed="rId6"/>
                    <a:stretch>
                      <a:fillRect/>
                    </a:stretch>
                  </pic:blipFill>
                  <pic:spPr>
                    <a:xfrm>
                      <a:off x="0" y="0"/>
                      <a:ext cx="4835525" cy="2164080"/>
                    </a:xfrm>
                    <a:prstGeom prst="rect">
                      <a:avLst/>
                    </a:prstGeom>
                  </pic:spPr>
                </pic:pic>
              </a:graphicData>
            </a:graphic>
          </wp:inline>
        </w:drawing>
      </w:r>
    </w:p>
    <w:p w14:paraId="11FF1C1D">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w:t>
      </w:r>
    </w:p>
    <w:p w14:paraId="1482A12E">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val="en-US" w:eastAsia="zh-CN"/>
        </w:rPr>
        <w:t>如图1所示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财务系统</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w:t>
      </w:r>
    </w:p>
    <w:p w14:paraId="4D70A356">
      <w:pPr>
        <w:numPr>
          <w:ilvl w:val="0"/>
          <w:numId w:val="3"/>
        </w:numPr>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在浏览器地址栏输入</w:t>
      </w:r>
      <w:r>
        <w:rPr>
          <w:rFonts w:hint="eastAsia" w:asciiTheme="minorEastAsia" w:hAnsiTheme="minorEastAsia" w:eastAsiaTheme="minorEastAsia" w:cstheme="minorEastAsia"/>
          <w:sz w:val="28"/>
          <w:szCs w:val="28"/>
        </w:rPr>
        <w:t>http://210.44.191.157:8051/login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按回车键后</w:t>
      </w:r>
      <w:r>
        <w:rPr>
          <w:rFonts w:hint="eastAsia" w:asciiTheme="minorEastAsia" w:hAnsiTheme="minorEastAsia" w:eastAsiaTheme="minorEastAsia" w:cstheme="minorEastAsia"/>
          <w:sz w:val="28"/>
          <w:szCs w:val="28"/>
        </w:rPr>
        <w:t>进入</w:t>
      </w:r>
      <w:r>
        <w:rPr>
          <w:rFonts w:hint="eastAsia" w:asciiTheme="minorEastAsia" w:hAnsiTheme="minorEastAsia" w:eastAsiaTheme="minorEastAsia" w:cstheme="minorEastAsia"/>
          <w:sz w:val="28"/>
          <w:szCs w:val="28"/>
          <w:lang w:val="en-US" w:eastAsia="zh-CN"/>
        </w:rPr>
        <w:t>智慧财务网上综合服务平台</w:t>
      </w:r>
      <w:r>
        <w:rPr>
          <w:rFonts w:hint="eastAsia" w:asciiTheme="minorEastAsia" w:hAnsiTheme="minorEastAsia" w:eastAsiaTheme="minorEastAsia" w:cstheme="minorEastAsia"/>
          <w:sz w:val="28"/>
          <w:szCs w:val="28"/>
        </w:rPr>
        <w:t>。</w:t>
      </w:r>
    </w:p>
    <w:p w14:paraId="48A91102">
      <w:pPr>
        <w:numPr>
          <w:ilvl w:val="0"/>
          <w:numId w:val="0"/>
        </w:num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824095" cy="2276475"/>
            <wp:effectExtent l="0" t="0" r="14605"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7"/>
                    <a:stretch>
                      <a:fillRect/>
                    </a:stretch>
                  </pic:blipFill>
                  <pic:spPr>
                    <a:xfrm>
                      <a:off x="0" y="0"/>
                      <a:ext cx="4824095" cy="2276475"/>
                    </a:xfrm>
                    <a:prstGeom prst="rect">
                      <a:avLst/>
                    </a:prstGeom>
                    <a:noFill/>
                    <a:ln>
                      <a:noFill/>
                    </a:ln>
                  </pic:spPr>
                </pic:pic>
              </a:graphicData>
            </a:graphic>
          </wp:inline>
        </w:drawing>
      </w:r>
    </w:p>
    <w:p w14:paraId="7A1B4293">
      <w:pPr>
        <w:numPr>
          <w:ilvl w:val="0"/>
          <w:numId w:val="0"/>
        </w:num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w:t>
      </w:r>
    </w:p>
    <w:p w14:paraId="706DDB3D">
      <w:pPr>
        <w:numPr>
          <w:ilvl w:val="0"/>
          <w:numId w:val="0"/>
        </w:numPr>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如图2所示，依次</w:t>
      </w:r>
      <w:r>
        <w:rPr>
          <w:rFonts w:hint="eastAsia" w:asciiTheme="minorEastAsia" w:hAnsiTheme="minorEastAsia" w:eastAsiaTheme="minorEastAsia" w:cstheme="minorEastAsia"/>
          <w:sz w:val="28"/>
          <w:szCs w:val="28"/>
        </w:rPr>
        <w:t>输入用户名</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密码</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验证码，点击【登录】</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w:t>
      </w:r>
    </w:p>
    <w:p w14:paraId="64D06B58">
      <w:pPr>
        <w:numPr>
          <w:ilvl w:val="0"/>
          <w:numId w:val="0"/>
        </w:numPr>
        <w:spacing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其中：</w:t>
      </w:r>
    </w:p>
    <w:p w14:paraId="356DDB9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①</w:t>
      </w:r>
      <w:r>
        <w:rPr>
          <w:rFonts w:hint="eastAsia" w:asciiTheme="minorEastAsia" w:hAnsiTheme="minorEastAsia" w:eastAsiaTheme="minorEastAsia" w:cstheme="minorEastAsia"/>
          <w:sz w:val="28"/>
          <w:szCs w:val="28"/>
        </w:rPr>
        <w:t>用户名：在职教职工的用户名是工号；在校学生的用户名是学号。</w:t>
      </w:r>
    </w:p>
    <w:p w14:paraId="0ADE723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②</w:t>
      </w:r>
      <w:r>
        <w:rPr>
          <w:rFonts w:hint="eastAsia" w:asciiTheme="minorEastAsia" w:hAnsiTheme="minorEastAsia" w:eastAsiaTheme="minorEastAsia" w:cstheme="minorEastAsia"/>
          <w:sz w:val="28"/>
          <w:szCs w:val="28"/>
        </w:rPr>
        <w:t>密码：</w:t>
      </w:r>
    </w:p>
    <w:p w14:paraId="6CDD20C7">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初始密码为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身份证后6位</w:t>
      </w:r>
    </w:p>
    <w:p w14:paraId="45DADFC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身份证尾号为“X”的，用大写的“X”；没有预留身份证号的，用实际位数的工号替代身份证后6位</w:t>
      </w:r>
      <w:r>
        <w:rPr>
          <w:rFonts w:hint="eastAsia" w:asciiTheme="minorEastAsia" w:hAnsiTheme="minorEastAsia" w:eastAsiaTheme="minorEastAsia" w:cstheme="minorEastAsia"/>
          <w:sz w:val="28"/>
          <w:szCs w:val="28"/>
        </w:rPr>
        <w:t>。</w:t>
      </w:r>
    </w:p>
    <w:p w14:paraId="7C5B6897">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登录后，显示如下界面：</w:t>
      </w:r>
    </w:p>
    <w:p w14:paraId="078ADF86">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632075"/>
            <wp:effectExtent l="0" t="0" r="5080" b="158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5614670" cy="2632075"/>
                    </a:xfrm>
                    <a:prstGeom prst="rect">
                      <a:avLst/>
                    </a:prstGeom>
                    <a:noFill/>
                    <a:ln>
                      <a:noFill/>
                    </a:ln>
                  </pic:spPr>
                </pic:pic>
              </a:graphicData>
            </a:graphic>
          </wp:inline>
        </w:drawing>
      </w:r>
    </w:p>
    <w:p w14:paraId="0990004E">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图3</w:t>
      </w:r>
    </w:p>
    <w:p w14:paraId="578F2CF4">
      <w:pPr>
        <w:pStyle w:val="3"/>
        <w:bidi w:val="0"/>
        <w:rPr>
          <w:rFonts w:hint="eastAsia" w:asciiTheme="minorEastAsia" w:hAnsiTheme="minorEastAsia" w:eastAsiaTheme="minorEastAsia" w:cstheme="minorEastAsia"/>
          <w:sz w:val="28"/>
          <w:szCs w:val="28"/>
        </w:rPr>
      </w:pPr>
      <w:bookmarkStart w:id="7" w:name="_Toc1925"/>
      <w:bookmarkStart w:id="8" w:name="_Toc19219"/>
      <w:bookmarkStart w:id="9" w:name="_Toc7760"/>
      <w:r>
        <w:rPr>
          <w:rFonts w:hint="eastAsia" w:asciiTheme="minorEastAsia" w:hAnsiTheme="minorEastAsia" w:eastAsiaTheme="minorEastAsia" w:cstheme="minorEastAsia"/>
          <w:sz w:val="28"/>
          <w:szCs w:val="28"/>
        </w:rPr>
        <w:t>完善</w:t>
      </w:r>
      <w:r>
        <w:rPr>
          <w:rFonts w:hint="eastAsia" w:asciiTheme="minorEastAsia" w:hAnsiTheme="minorEastAsia" w:eastAsiaTheme="minorEastAsia" w:cstheme="minorEastAsia"/>
          <w:sz w:val="28"/>
          <w:szCs w:val="28"/>
          <w:lang w:val="en-US" w:eastAsia="zh-CN"/>
        </w:rPr>
        <w:t>基础</w:t>
      </w:r>
      <w:r>
        <w:rPr>
          <w:rFonts w:hint="eastAsia" w:asciiTheme="minorEastAsia" w:hAnsiTheme="minorEastAsia" w:eastAsiaTheme="minorEastAsia" w:cstheme="minorEastAsia"/>
          <w:sz w:val="28"/>
          <w:szCs w:val="28"/>
        </w:rPr>
        <w:t>信息</w:t>
      </w:r>
      <w:bookmarkEnd w:id="7"/>
      <w:bookmarkEnd w:id="8"/>
      <w:bookmarkEnd w:id="9"/>
    </w:p>
    <w:p w14:paraId="12206A11">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在图3所示页面上，点击右上角个人信息栏的“编辑”可以进入个人信息页面，此页面可以修改密码、维护卡号、设置联系方式，如图4所示。</w:t>
      </w:r>
    </w:p>
    <w:p w14:paraId="6B9A314B">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u w:val="double"/>
          <w:lang w:val="en-US" w:eastAsia="zh-CN"/>
        </w:rPr>
        <w:t>请注意：联系方式为必填项，请务必填写本人手机号，无手机号会影响报销和申报业务。</w:t>
      </w:r>
    </w:p>
    <w:p w14:paraId="20382018">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在图4中基本资料页面，输入手机号码即可。</w:t>
      </w:r>
    </w:p>
    <w:p w14:paraId="56A36FBC">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24195" cy="3851910"/>
            <wp:effectExtent l="0" t="0" r="14605" b="1524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
                    <a:stretch>
                      <a:fillRect/>
                    </a:stretch>
                  </pic:blipFill>
                  <pic:spPr>
                    <a:xfrm>
                      <a:off x="0" y="0"/>
                      <a:ext cx="5624195" cy="3851910"/>
                    </a:xfrm>
                    <a:prstGeom prst="rect">
                      <a:avLst/>
                    </a:prstGeom>
                    <a:noFill/>
                    <a:ln>
                      <a:noFill/>
                    </a:ln>
                  </pic:spPr>
                </pic:pic>
              </a:graphicData>
            </a:graphic>
          </wp:inline>
        </w:drawing>
      </w:r>
    </w:p>
    <w:p w14:paraId="052654CF">
      <w:pPr>
        <w:spacing w:line="360" w:lineRule="auto"/>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图4</w:t>
      </w:r>
    </w:p>
    <w:p w14:paraId="5D1E7163">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点击图4中的【修改密码】按钮，可以修改财务密码，新密码要求字符个数为8位以上，必须含有数字、大小写字母、特殊字符（条件任选三种或三种以上）。</w:t>
      </w:r>
    </w:p>
    <w:p w14:paraId="023F3841">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点击图4中的【银行卡管理】按钮，在此页面上，可以维护现有的工资卡号或公务卡号，也可以提交新的卡号。修改后的</w:t>
      </w:r>
      <w:r>
        <w:rPr>
          <w:rFonts w:hint="eastAsia" w:asciiTheme="minorEastAsia" w:hAnsiTheme="minorEastAsia" w:eastAsiaTheme="minorEastAsia" w:cstheme="minorEastAsia"/>
          <w:sz w:val="28"/>
          <w:szCs w:val="28"/>
          <w:u w:val="double"/>
          <w:lang w:val="en-US" w:eastAsia="zh-CN"/>
        </w:rPr>
        <w:t>新账号一般会于第二天生效</w:t>
      </w:r>
      <w:r>
        <w:rPr>
          <w:rFonts w:hint="eastAsia" w:asciiTheme="minorEastAsia" w:hAnsiTheme="minorEastAsia" w:eastAsiaTheme="minorEastAsia" w:cstheme="minorEastAsia"/>
          <w:sz w:val="28"/>
          <w:szCs w:val="28"/>
          <w:lang w:val="en-US" w:eastAsia="zh-CN"/>
        </w:rPr>
        <w:t>，如有异常，请致电2785630（计划财务处内部控制与信息化科）反馈。</w:t>
      </w:r>
    </w:p>
    <w:p w14:paraId="2A81CEE5">
      <w:pPr>
        <w:pStyle w:val="3"/>
        <w:bidi w:val="0"/>
        <w:rPr>
          <w:rFonts w:hint="eastAsia" w:asciiTheme="minorEastAsia" w:hAnsiTheme="minorEastAsia" w:eastAsiaTheme="minorEastAsia" w:cstheme="minorEastAsia"/>
          <w:sz w:val="28"/>
          <w:szCs w:val="28"/>
        </w:rPr>
      </w:pPr>
      <w:bookmarkStart w:id="10" w:name="_Toc24070"/>
      <w:bookmarkStart w:id="11" w:name="_Toc10868"/>
      <w:bookmarkStart w:id="12" w:name="_Toc20155"/>
      <w:r>
        <w:rPr>
          <w:rFonts w:hint="eastAsia" w:asciiTheme="minorEastAsia" w:hAnsiTheme="minorEastAsia" w:eastAsiaTheme="minorEastAsia" w:cstheme="minorEastAsia"/>
          <w:sz w:val="28"/>
          <w:szCs w:val="28"/>
        </w:rPr>
        <w:t>项目授权管理</w:t>
      </w:r>
      <w:bookmarkEnd w:id="10"/>
      <w:bookmarkEnd w:id="11"/>
      <w:bookmarkEnd w:id="12"/>
    </w:p>
    <w:p w14:paraId="241DC09E">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不管是进行财务信息网上查询、报销，还是个人收入申报，都需要拥有对项目进行操作的权限，这个权限包括网上查询系统、网上报销系统和收入申报系统三种。具体操作步骤是：</w:t>
      </w:r>
    </w:p>
    <w:p w14:paraId="1B641CA8">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一步：如图5所示，依次选择左侧【授权管理】-&gt;【项目授权】，在“授权系统”这里点击“网上查询系统”，被授权人只会拥有项目查询权限；点击“网上报销系统”，被授权人只拥有项目报销权限；点击“收入申报系统”，被授权人只有收入申报权限。如果需要其中两种或三种权限，需要重复操作分别授权。</w:t>
      </w:r>
    </w:p>
    <w:p w14:paraId="3DE72B21">
      <w:pPr>
        <w:spacing w:line="360" w:lineRule="auto"/>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618480" cy="2440305"/>
            <wp:effectExtent l="0" t="0" r="1270" b="17145"/>
            <wp:docPr id="4" name="图片 4" descr="175522689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5226890711"/>
                    <pic:cNvPicPr>
                      <a:picLocks noChangeAspect="1"/>
                    </pic:cNvPicPr>
                  </pic:nvPicPr>
                  <pic:blipFill>
                    <a:blip r:embed="rId10"/>
                    <a:stretch>
                      <a:fillRect/>
                    </a:stretch>
                  </pic:blipFill>
                  <pic:spPr>
                    <a:xfrm>
                      <a:off x="0" y="0"/>
                      <a:ext cx="5618480" cy="2440305"/>
                    </a:xfrm>
                    <a:prstGeom prst="rect">
                      <a:avLst/>
                    </a:prstGeom>
                  </pic:spPr>
                </pic:pic>
              </a:graphicData>
            </a:graphic>
          </wp:inline>
        </w:drawing>
      </w:r>
    </w:p>
    <w:p w14:paraId="65C06DFB">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图5</w:t>
      </w:r>
    </w:p>
    <w:p w14:paraId="690F3066">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项目负责人拥有对项目所有的操作权限，非项目负责人默认是没有项目的相关操作权限的。只有项目负责人在对非项目负责人进行授权之后，非项目负责人才能对项目进行对应权限的操作。</w:t>
      </w:r>
    </w:p>
    <w:p w14:paraId="7947EDDC">
      <w:pPr>
        <w:spacing w:line="360" w:lineRule="auto"/>
        <w:ind w:firstLine="560" w:firstLineChars="20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第二步：点击人“被授权人”后面的文本框，弹出下图所示页面。</w:t>
      </w:r>
    </w:p>
    <w:p w14:paraId="67DC9AF2">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4146550" cy="1275715"/>
            <wp:effectExtent l="0" t="0" r="6350" b="635"/>
            <wp:docPr id="10" name="图片 10" descr="175522762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5227622888"/>
                    <pic:cNvPicPr>
                      <a:picLocks noChangeAspect="1"/>
                    </pic:cNvPicPr>
                  </pic:nvPicPr>
                  <pic:blipFill>
                    <a:blip r:embed="rId11"/>
                    <a:srcRect b="65356"/>
                    <a:stretch>
                      <a:fillRect/>
                    </a:stretch>
                  </pic:blipFill>
                  <pic:spPr>
                    <a:xfrm>
                      <a:off x="0" y="0"/>
                      <a:ext cx="4146550" cy="1275715"/>
                    </a:xfrm>
                    <a:prstGeom prst="rect">
                      <a:avLst/>
                    </a:prstGeom>
                  </pic:spPr>
                </pic:pic>
              </a:graphicData>
            </a:graphic>
          </wp:inline>
        </w:drawing>
      </w:r>
    </w:p>
    <w:p w14:paraId="2CE6DF4E">
      <w:pPr>
        <w:spacing w:line="360" w:lineRule="auto"/>
        <w:ind w:firstLine="560" w:firstLineChars="20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从下拉列表中依次选择部门和身份角色，页面上会显示出对应的人员信息。如果此时筛选出的人员仍然很多，就可以在“姓名”列后面的文本框中输入被授权人的工号、姓名或学号进行检索。</w:t>
      </w:r>
    </w:p>
    <w:p w14:paraId="45F67B5B">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第三步：设置授权的起止日期、授权金额，还可以设置是否长期有效、是否控制授权金额、是否允许被授权人进行二次授权。</w:t>
      </w:r>
    </w:p>
    <w:p w14:paraId="1E0F3E1D">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勾选对应项目并点击右上角的【授权】按钮，即可授权成功。</w:t>
      </w:r>
    </w:p>
    <w:p w14:paraId="34E5BF40">
      <w:pPr>
        <w:pStyle w:val="2"/>
        <w:bidi w:val="0"/>
        <w:rPr>
          <w:rFonts w:hint="eastAsia" w:asciiTheme="minorEastAsia" w:hAnsiTheme="minorEastAsia" w:eastAsiaTheme="minorEastAsia" w:cstheme="minorEastAsia"/>
          <w:b/>
          <w:sz w:val="32"/>
          <w:szCs w:val="32"/>
        </w:rPr>
      </w:pPr>
      <w:bookmarkStart w:id="13" w:name="_Toc1988"/>
      <w:bookmarkStart w:id="14" w:name="_Toc4"/>
      <w:bookmarkStart w:id="15" w:name="_Toc32284"/>
      <w:r>
        <w:rPr>
          <w:rFonts w:hint="eastAsia" w:asciiTheme="minorEastAsia" w:hAnsiTheme="minorEastAsia" w:eastAsiaTheme="minorEastAsia" w:cstheme="minorEastAsia"/>
          <w:sz w:val="32"/>
          <w:szCs w:val="32"/>
          <w:lang w:val="en-US" w:eastAsia="zh-CN"/>
        </w:rPr>
        <w:t>智能报销</w:t>
      </w:r>
      <w:r>
        <w:rPr>
          <w:rFonts w:hint="eastAsia" w:asciiTheme="minorEastAsia" w:hAnsiTheme="minorEastAsia" w:eastAsiaTheme="minorEastAsia" w:cstheme="minorEastAsia"/>
          <w:sz w:val="32"/>
          <w:szCs w:val="32"/>
        </w:rPr>
        <w:t>系统</w:t>
      </w:r>
      <w:bookmarkEnd w:id="13"/>
      <w:bookmarkEnd w:id="14"/>
      <w:bookmarkEnd w:id="15"/>
    </w:p>
    <w:p w14:paraId="09C4B8A5">
      <w:pPr>
        <w:pStyle w:val="3"/>
        <w:keepNext/>
        <w:keepLines/>
        <w:pageBreakBefore w:val="0"/>
        <w:widowControl w:val="0"/>
        <w:kinsoku/>
        <w:wordWrap/>
        <w:overflowPunct/>
        <w:topLinePunct w:val="0"/>
        <w:autoSpaceDE/>
        <w:autoSpaceDN/>
        <w:bidi w:val="0"/>
        <w:adjustRightInd/>
        <w:snapToGrid/>
        <w:spacing w:before="313" w:beforeLines="100" w:beforeAutospacing="0" w:after="313" w:afterLines="100" w:afterAutospacing="0" w:line="416" w:lineRule="auto"/>
        <w:textAlignment w:val="auto"/>
        <w:rPr>
          <w:rFonts w:hint="eastAsia" w:asciiTheme="minorEastAsia" w:hAnsiTheme="minorEastAsia" w:eastAsiaTheme="minorEastAsia" w:cstheme="minorEastAsia"/>
          <w:sz w:val="28"/>
          <w:szCs w:val="28"/>
        </w:rPr>
      </w:pPr>
      <w:bookmarkStart w:id="16" w:name="_Toc2326"/>
      <w:bookmarkStart w:id="17" w:name="_Toc15144"/>
      <w:r>
        <w:rPr>
          <w:rFonts w:hint="eastAsia" w:asciiTheme="minorEastAsia" w:hAnsiTheme="minorEastAsia" w:eastAsiaTheme="minorEastAsia" w:cstheme="minorEastAsia"/>
          <w:sz w:val="28"/>
          <w:szCs w:val="28"/>
        </w:rPr>
        <w:t>总体介绍</w:t>
      </w:r>
      <w:bookmarkEnd w:id="16"/>
      <w:bookmarkEnd w:id="17"/>
    </w:p>
    <w:p w14:paraId="0D1BFA92">
      <w:pPr>
        <w:spacing w:line="360" w:lineRule="auto"/>
        <w:ind w:firstLine="420" w:firstLineChars="200"/>
        <w:rPr>
          <w:rFonts w:hint="default" w:asciiTheme="minorEastAsia" w:hAnsiTheme="minorEastAsia" w:eastAsiaTheme="minorEastAsia" w:cstheme="minorEastAsia"/>
          <w:sz w:val="28"/>
          <w:szCs w:val="28"/>
          <w:lang w:val="en-US" w:eastAsia="zh-CN"/>
        </w:rPr>
      </w:pPr>
      <w:r>
        <w:drawing>
          <wp:anchor distT="0" distB="0" distL="114300" distR="114300" simplePos="0" relativeHeight="251668480" behindDoc="0" locked="0" layoutInCell="1" allowOverlap="1">
            <wp:simplePos x="0" y="0"/>
            <wp:positionH relativeFrom="column">
              <wp:posOffset>3699510</wp:posOffset>
            </wp:positionH>
            <wp:positionV relativeFrom="paragraph">
              <wp:posOffset>140335</wp:posOffset>
            </wp:positionV>
            <wp:extent cx="1821180" cy="2258695"/>
            <wp:effectExtent l="0" t="0" r="7620" b="825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1821180" cy="2258695"/>
                    </a:xfrm>
                    <a:prstGeom prst="rect">
                      <a:avLst/>
                    </a:prstGeom>
                    <a:noFill/>
                    <a:ln>
                      <a:noFill/>
                    </a:ln>
                  </pic:spPr>
                </pic:pic>
              </a:graphicData>
            </a:graphic>
          </wp:anchor>
        </w:drawing>
      </w:r>
      <w:r>
        <w:rPr>
          <w:rFonts w:hint="eastAsia" w:asciiTheme="minorEastAsia" w:hAnsiTheme="minorEastAsia" w:eastAsiaTheme="minorEastAsia" w:cstheme="minorEastAsia"/>
          <w:sz w:val="28"/>
          <w:szCs w:val="28"/>
          <w:lang w:val="en-US" w:eastAsia="zh-CN"/>
        </w:rPr>
        <w:t>登录财务系统后，将鼠标指针放置在左侧“智能报销”处，会出现智能报销的功能菜单，如右图所示。</w:t>
      </w:r>
    </w:p>
    <w:p w14:paraId="62E1C5CC">
      <w:pPr>
        <w:spacing w:line="360" w:lineRule="auto"/>
        <w:ind w:firstLine="560" w:firstLineChars="200"/>
        <w:rPr>
          <w:rFonts w:hint="default" w:eastAsia="宋体"/>
          <w:sz w:val="28"/>
          <w:szCs w:val="28"/>
          <w:lang w:val="en-US" w:eastAsia="zh-CN"/>
        </w:rPr>
      </w:pPr>
      <w:r>
        <w:rPr>
          <w:rFonts w:hint="eastAsia"/>
          <w:sz w:val="28"/>
          <w:szCs w:val="28"/>
          <w:lang w:val="en-US" w:eastAsia="zh-CN"/>
        </w:rPr>
        <w:t>再点击</w:t>
      </w:r>
      <w:r>
        <w:rPr>
          <w:rFonts w:hint="eastAsia" w:asciiTheme="minorEastAsia" w:hAnsiTheme="minorEastAsia" w:eastAsiaTheme="minorEastAsia" w:cstheme="minorEastAsia"/>
          <w:sz w:val="28"/>
          <w:szCs w:val="28"/>
          <w:lang w:val="en-US" w:eastAsia="zh-CN"/>
        </w:rPr>
        <w:t>【日常报销】按钮，进入网上报账系统首页，如图6所示。</w:t>
      </w:r>
    </w:p>
    <w:p w14:paraId="5C1C9BAB">
      <w:pPr>
        <w:spacing w:line="360" w:lineRule="auto"/>
        <w:ind w:firstLine="560" w:firstLineChars="200"/>
        <w:rPr>
          <w:rFonts w:hint="eastAsia" w:asciiTheme="minorEastAsia" w:hAnsiTheme="minorEastAsia" w:eastAsiaTheme="minorEastAsia" w:cstheme="minorEastAsia"/>
          <w:sz w:val="28"/>
          <w:szCs w:val="28"/>
          <w:lang w:val="en-US" w:eastAsia="zh-CN"/>
        </w:rPr>
      </w:pPr>
    </w:p>
    <w:p w14:paraId="4F122813">
      <w:pPr>
        <w:spacing w:line="360" w:lineRule="auto"/>
        <w:ind w:firstLine="560" w:firstLineChars="200"/>
        <w:rPr>
          <w:rFonts w:hint="eastAsia" w:asciiTheme="minorEastAsia" w:hAnsiTheme="minorEastAsia" w:eastAsiaTheme="minorEastAsia" w:cstheme="minorEastAsia"/>
          <w:sz w:val="28"/>
          <w:szCs w:val="28"/>
          <w:lang w:val="en-US" w:eastAsia="zh-CN"/>
        </w:rPr>
      </w:pPr>
    </w:p>
    <w:p w14:paraId="21C811B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网上报账系统功能模块包括：【日常报销】、【差旅费报销】、【借款】、【项目管理】、【系统管理】、【报销统计分析】六个部分。</w:t>
      </w:r>
    </w:p>
    <w:p w14:paraId="44ED6281">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3288030"/>
            <wp:effectExtent l="0" t="0" r="5080" b="762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3"/>
                    <a:stretch>
                      <a:fillRect/>
                    </a:stretch>
                  </pic:blipFill>
                  <pic:spPr>
                    <a:xfrm>
                      <a:off x="0" y="0"/>
                      <a:ext cx="5614670" cy="3288030"/>
                    </a:xfrm>
                    <a:prstGeom prst="rect">
                      <a:avLst/>
                    </a:prstGeom>
                    <a:noFill/>
                    <a:ln>
                      <a:noFill/>
                    </a:ln>
                  </pic:spPr>
                </pic:pic>
              </a:graphicData>
            </a:graphic>
          </wp:inline>
        </w:drawing>
      </w:r>
    </w:p>
    <w:p w14:paraId="7810AA61">
      <w:pPr>
        <w:spacing w:line="360" w:lineRule="auto"/>
        <w:ind w:firstLine="4200" w:firstLineChars="150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图6</w:t>
      </w:r>
    </w:p>
    <w:p w14:paraId="05FC38EA">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注意事项：</w:t>
      </w:r>
    </w:p>
    <w:p w14:paraId="7E1AAC64">
      <w:pPr>
        <w:numPr>
          <w:ilvl w:val="0"/>
          <w:numId w:val="4"/>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预约业务都将实时冻结项目金额（实行预算管理的项目将冻结相应的预算项目金额），直到财务报账完成为止。因此，</w:t>
      </w:r>
      <w:r>
        <w:rPr>
          <w:rFonts w:hint="eastAsia" w:asciiTheme="minorEastAsia" w:hAnsiTheme="minorEastAsia" w:eastAsiaTheme="minorEastAsia" w:cstheme="minorEastAsia"/>
          <w:sz w:val="28"/>
          <w:szCs w:val="28"/>
          <w:u w:val="double"/>
          <w:lang w:val="en-US" w:eastAsia="zh-CN"/>
        </w:rPr>
        <w:t>如有作废或错误的预约记录请及时撤销</w:t>
      </w:r>
      <w:r>
        <w:rPr>
          <w:rFonts w:hint="eastAsia" w:asciiTheme="minorEastAsia" w:hAnsiTheme="minorEastAsia" w:eastAsiaTheme="minorEastAsia" w:cstheme="minorEastAsia"/>
          <w:sz w:val="28"/>
          <w:szCs w:val="28"/>
          <w:lang w:val="en-US" w:eastAsia="zh-CN"/>
        </w:rPr>
        <w:t>，以免造成项目经费无法正常使用的情况。</w:t>
      </w:r>
    </w:p>
    <w:p w14:paraId="5A251676">
      <w:pPr>
        <w:numPr>
          <w:ilvl w:val="0"/>
          <w:numId w:val="4"/>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财务系统后台每2个月自动清空一次未完成数据，请大家对“待提交”“待修改”业务进行及时处理。</w:t>
      </w:r>
    </w:p>
    <w:p w14:paraId="698EEA03">
      <w:pPr>
        <w:numPr>
          <w:ilvl w:val="0"/>
          <w:numId w:val="4"/>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为了</w:t>
      </w:r>
      <w:r>
        <w:rPr>
          <w:rFonts w:hint="eastAsia" w:asciiTheme="minorEastAsia" w:hAnsiTheme="minorEastAsia" w:eastAsiaTheme="minorEastAsia" w:cstheme="minorEastAsia"/>
          <w:sz w:val="28"/>
          <w:szCs w:val="28"/>
        </w:rPr>
        <w:t>确保在</w:t>
      </w:r>
      <w:r>
        <w:rPr>
          <w:rFonts w:hint="eastAsia" w:asciiTheme="minorEastAsia" w:hAnsiTheme="minorEastAsia" w:eastAsiaTheme="minorEastAsia" w:cstheme="minorEastAsia"/>
          <w:sz w:val="28"/>
          <w:szCs w:val="28"/>
          <w:lang w:val="en-US" w:eastAsia="zh-CN"/>
        </w:rPr>
        <w:t>计划</w:t>
      </w:r>
      <w:bookmarkStart w:id="36" w:name="_GoBack"/>
      <w:bookmarkEnd w:id="36"/>
      <w:r>
        <w:rPr>
          <w:rFonts w:hint="eastAsia" w:asciiTheme="minorEastAsia" w:hAnsiTheme="minorEastAsia" w:eastAsiaTheme="minorEastAsia" w:cstheme="minorEastAsia"/>
          <w:sz w:val="28"/>
          <w:szCs w:val="28"/>
        </w:rPr>
        <w:t>财务处柜台顺利办理报销业务，对有预算控制的项目，请您确保申请预约报销的本次开支在预算允许的范围和额度内。</w:t>
      </w:r>
    </w:p>
    <w:p w14:paraId="257527E3">
      <w:pPr>
        <w:widowControl w:val="0"/>
        <w:numPr>
          <w:ilvl w:val="0"/>
          <w:numId w:val="0"/>
        </w:numPr>
        <w:tabs>
          <w:tab w:val="left" w:pos="312"/>
        </w:tabs>
        <w:spacing w:line="360" w:lineRule="auto"/>
        <w:jc w:val="both"/>
        <w:rPr>
          <w:rFonts w:hint="eastAsia" w:asciiTheme="minorEastAsia" w:hAnsiTheme="minorEastAsia" w:eastAsiaTheme="minorEastAsia" w:cstheme="minorEastAsia"/>
          <w:sz w:val="28"/>
          <w:szCs w:val="28"/>
        </w:rPr>
      </w:pPr>
    </w:p>
    <w:p w14:paraId="2E7D9B38">
      <w:pPr>
        <w:pStyle w:val="3"/>
        <w:bidi w:val="0"/>
        <w:rPr>
          <w:rFonts w:hint="eastAsia" w:asciiTheme="minorEastAsia" w:hAnsiTheme="minorEastAsia" w:eastAsiaTheme="minorEastAsia" w:cstheme="minorEastAsia"/>
          <w:sz w:val="28"/>
          <w:szCs w:val="28"/>
        </w:rPr>
      </w:pPr>
      <w:bookmarkStart w:id="18" w:name="_Toc17902"/>
      <w:bookmarkStart w:id="19" w:name="_Toc14361"/>
      <w:bookmarkStart w:id="20" w:name="_Toc10609"/>
      <w:r>
        <w:rPr>
          <w:rFonts w:hint="eastAsia" w:asciiTheme="minorEastAsia" w:hAnsiTheme="minorEastAsia" w:eastAsiaTheme="minorEastAsia" w:cstheme="minorEastAsia"/>
          <w:sz w:val="28"/>
          <w:szCs w:val="28"/>
          <w:lang w:val="en-US" w:eastAsia="zh-CN"/>
        </w:rPr>
        <w:t>日常报销</w:t>
      </w:r>
      <w:bookmarkEnd w:id="18"/>
      <w:bookmarkEnd w:id="19"/>
      <w:bookmarkEnd w:id="20"/>
    </w:p>
    <w:p w14:paraId="4D6866E4">
      <w:pPr>
        <w:pStyle w:val="4"/>
        <w:numPr>
          <w:ilvl w:val="2"/>
          <w:numId w:val="0"/>
        </w:numPr>
        <w:bidi w:val="0"/>
        <w:ind w:leftChars="200"/>
        <w:rPr>
          <w:rFonts w:hint="eastAsia" w:asciiTheme="minorEastAsia" w:hAnsiTheme="minorEastAsia" w:eastAsiaTheme="minorEastAsia" w:cstheme="minorEastAsia"/>
          <w:sz w:val="28"/>
          <w:szCs w:val="28"/>
        </w:rPr>
      </w:pPr>
      <w:bookmarkStart w:id="21" w:name="_Toc25080"/>
      <w:bookmarkStart w:id="22" w:name="_Toc15261"/>
      <w:r>
        <w:rPr>
          <w:rFonts w:hint="eastAsia" w:asciiTheme="minorEastAsia" w:hAnsiTheme="minorEastAsia" w:eastAsiaTheme="minorEastAsia" w:cstheme="minorEastAsia"/>
          <w:sz w:val="28"/>
          <w:szCs w:val="28"/>
          <w:lang w:val="en-US" w:eastAsia="zh-CN"/>
        </w:rPr>
        <w:t>2.1</w:t>
      </w:r>
      <w:r>
        <w:rPr>
          <w:rFonts w:hint="eastAsia" w:asciiTheme="minorEastAsia" w:hAnsiTheme="minorEastAsia" w:eastAsiaTheme="minorEastAsia" w:cstheme="minorEastAsia"/>
          <w:sz w:val="28"/>
          <w:szCs w:val="28"/>
        </w:rPr>
        <w:t>日常报销</w:t>
      </w:r>
      <w:r>
        <w:rPr>
          <w:rFonts w:hint="eastAsia" w:asciiTheme="minorEastAsia" w:hAnsiTheme="minorEastAsia" w:eastAsiaTheme="minorEastAsia" w:cstheme="minorEastAsia"/>
          <w:sz w:val="28"/>
          <w:szCs w:val="28"/>
          <w:lang w:val="en-US" w:eastAsia="zh-CN"/>
        </w:rPr>
        <w:t>业务操作</w:t>
      </w:r>
      <w:r>
        <w:rPr>
          <w:rFonts w:hint="eastAsia" w:asciiTheme="minorEastAsia" w:hAnsiTheme="minorEastAsia" w:eastAsiaTheme="minorEastAsia" w:cstheme="minorEastAsia"/>
          <w:sz w:val="28"/>
          <w:szCs w:val="28"/>
        </w:rPr>
        <w:t>步骤</w:t>
      </w:r>
      <w:bookmarkEnd w:id="21"/>
      <w:bookmarkEnd w:id="22"/>
    </w:p>
    <w:p w14:paraId="44FCBF9A">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第一步：点击图6页面中的【日常报销】按钮，打开如图7所示页面，再点击右侧【新业务填报】按钮，进入报账申请流程。</w:t>
      </w:r>
    </w:p>
    <w:p w14:paraId="06245840">
      <w:pPr>
        <w:numPr>
          <w:ilvl w:val="0"/>
          <w:numId w:val="0"/>
        </w:num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614035" cy="2754630"/>
            <wp:effectExtent l="0" t="0" r="5715" b="762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4"/>
                    <a:stretch>
                      <a:fillRect/>
                    </a:stretch>
                  </pic:blipFill>
                  <pic:spPr>
                    <a:xfrm>
                      <a:off x="0" y="0"/>
                      <a:ext cx="5614035" cy="2754630"/>
                    </a:xfrm>
                    <a:prstGeom prst="rect">
                      <a:avLst/>
                    </a:prstGeom>
                    <a:noFill/>
                    <a:ln>
                      <a:noFill/>
                    </a:ln>
                  </pic:spPr>
                </pic:pic>
              </a:graphicData>
            </a:graphic>
          </wp:inline>
        </w:drawing>
      </w:r>
    </w:p>
    <w:p w14:paraId="1B04F15B">
      <w:pPr>
        <w:numPr>
          <w:ilvl w:val="0"/>
          <w:numId w:val="0"/>
        </w:num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图7</w:t>
      </w:r>
    </w:p>
    <w:p w14:paraId="191E8C56">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第二步：选择部门编号和项目编号</w:t>
      </w:r>
    </w:p>
    <w:p w14:paraId="0346E51F">
      <w:pPr>
        <w:numPr>
          <w:ilvl w:val="0"/>
          <w:numId w:val="0"/>
        </w:numPr>
        <w:spacing w:line="360" w:lineRule="auto"/>
        <w:jc w:val="center"/>
        <w:rPr>
          <w:rFonts w:hint="eastAsia" w:asciiTheme="minorEastAsia" w:hAnsiTheme="minorEastAsia" w:eastAsiaTheme="minorEastAsia" w:cstheme="minorEastAsia"/>
          <w:sz w:val="28"/>
          <w:szCs w:val="28"/>
          <w:lang w:eastAsia="zh-CN"/>
        </w:rPr>
      </w:pPr>
      <w:r>
        <w:rPr>
          <w:sz w:val="28"/>
        </w:rPr>
        <w:pict>
          <v:line id="_x0000_s1093" o:spid="_x0000_s1093" o:spt="20" style="position:absolute;left:0pt;flip:x y;margin-left:318.4pt;margin-top:57.7pt;height:34pt;width:19.85pt;z-index:251669504;mso-width-relative:page;mso-height-relative:page;" fillcolor="#FF0000" filled="t" stroked="t" coordsize="21600,21600">
            <v:path arrowok="t"/>
            <v:fill on="t" color2="#FFFFFF" focussize="0,0"/>
            <v:stroke weight="2.25pt" color="#FF0000" endarrow="open"/>
            <v:imagedata o:title=""/>
            <o:lock v:ext="edit" aspectratio="f"/>
          </v:line>
        </w:pict>
      </w:r>
      <w:r>
        <w:rPr>
          <w:rFonts w:hint="eastAsia" w:asciiTheme="minorEastAsia" w:hAnsiTheme="minorEastAsia" w:eastAsiaTheme="minorEastAsia" w:cstheme="minorEastAsia"/>
          <w:sz w:val="28"/>
          <w:szCs w:val="28"/>
          <w:lang w:eastAsia="zh-CN"/>
        </w:rPr>
        <w:drawing>
          <wp:inline distT="0" distB="0" distL="114300" distR="114300">
            <wp:extent cx="5629275" cy="2012950"/>
            <wp:effectExtent l="0" t="0" r="9525" b="6350"/>
            <wp:docPr id="13" name="图片 13" descr="17552298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55229813280"/>
                    <pic:cNvPicPr>
                      <a:picLocks noChangeAspect="1"/>
                    </pic:cNvPicPr>
                  </pic:nvPicPr>
                  <pic:blipFill>
                    <a:blip r:embed="rId15"/>
                    <a:stretch>
                      <a:fillRect/>
                    </a:stretch>
                  </pic:blipFill>
                  <pic:spPr>
                    <a:xfrm>
                      <a:off x="0" y="0"/>
                      <a:ext cx="5629275" cy="2012950"/>
                    </a:xfrm>
                    <a:prstGeom prst="rect">
                      <a:avLst/>
                    </a:prstGeom>
                  </pic:spPr>
                </pic:pic>
              </a:graphicData>
            </a:graphic>
          </wp:inline>
        </w:drawing>
      </w:r>
    </w:p>
    <w:p w14:paraId="59024D37">
      <w:pPr>
        <w:numPr>
          <w:ilvl w:val="0"/>
          <w:numId w:val="0"/>
        </w:num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图8</w:t>
      </w:r>
    </w:p>
    <w:p w14:paraId="2BBA781F">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如图8所示，点击“项目编号”右边的蓝色问号按钮</w:t>
      </w:r>
      <w:r>
        <w:rPr>
          <w:rFonts w:hint="eastAsia" w:asciiTheme="minorEastAsia" w:hAnsiTheme="minorEastAsia" w:eastAsiaTheme="minorEastAsia" w:cstheme="minorEastAsia"/>
          <w:sz w:val="28"/>
          <w:szCs w:val="28"/>
          <w:lang w:val="en-US" w:eastAsia="zh-CN"/>
        </w:rPr>
        <w:drawing>
          <wp:inline distT="0" distB="0" distL="114300" distR="114300">
            <wp:extent cx="443865" cy="410210"/>
            <wp:effectExtent l="0" t="0" r="13335" b="8890"/>
            <wp:docPr id="3" name="图片 3" descr="166365894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3658941423"/>
                    <pic:cNvPicPr>
                      <a:picLocks noChangeAspect="1"/>
                    </pic:cNvPicPr>
                  </pic:nvPicPr>
                  <pic:blipFill>
                    <a:blip r:embed="rId16"/>
                    <a:stretch>
                      <a:fillRect/>
                    </a:stretch>
                  </pic:blipFill>
                  <pic:spPr>
                    <a:xfrm>
                      <a:off x="0" y="0"/>
                      <a:ext cx="443865" cy="41021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，可选择支出经费部门和项目编号。点击要使用的项目编号或项目名称，就可以选择该项目（注意：只有项目名称、项目编号两项蓝色字体部分可以点击）。</w:t>
      </w:r>
    </w:p>
    <w:p w14:paraId="390750E5">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选定项目后，下方会显示项目余额信息、项目授权信息、项目借款次数说明、项目额度信息。</w:t>
      </w:r>
      <w:r>
        <w:rPr>
          <w:rFonts w:hint="eastAsia" w:asciiTheme="minorEastAsia" w:hAnsiTheme="minorEastAsia" w:eastAsiaTheme="minorEastAsia" w:cstheme="minorEastAsia"/>
          <w:b/>
          <w:bCs/>
          <w:sz w:val="28"/>
          <w:szCs w:val="28"/>
          <w:lang w:val="en-US" w:eastAsia="zh-CN"/>
        </w:rPr>
        <w:t>注意：</w:t>
      </w:r>
      <w:r>
        <w:rPr>
          <w:rFonts w:hint="eastAsia" w:asciiTheme="minorEastAsia" w:hAnsiTheme="minorEastAsia" w:eastAsiaTheme="minorEastAsia" w:cstheme="minorEastAsia"/>
          <w:b/>
          <w:bCs/>
          <w:sz w:val="28"/>
          <w:szCs w:val="28"/>
        </w:rPr>
        <w:t>超额度无法提交</w:t>
      </w:r>
      <w:r>
        <w:rPr>
          <w:rFonts w:hint="eastAsia" w:asciiTheme="minorEastAsia" w:hAnsiTheme="minorEastAsia" w:eastAsiaTheme="minorEastAsia" w:cstheme="minorEastAsia"/>
          <w:sz w:val="28"/>
          <w:szCs w:val="28"/>
        </w:rPr>
        <w:t>。</w:t>
      </w:r>
    </w:p>
    <w:p w14:paraId="67A97613">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第三步：填写报销费用明细</w:t>
      </w:r>
    </w:p>
    <w:p w14:paraId="24B2B8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val="en-US" w:eastAsia="zh-CN"/>
        </w:rPr>
        <w:t>图8右上角的</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下一步（报销费用明细）</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，进入填写内容界面</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如图9所示</w:t>
      </w:r>
      <w:r>
        <w:rPr>
          <w:rFonts w:hint="eastAsia" w:asciiTheme="minorEastAsia" w:hAnsiTheme="minorEastAsia" w:eastAsiaTheme="minorEastAsia" w:cstheme="minorEastAsia"/>
          <w:sz w:val="28"/>
          <w:szCs w:val="28"/>
        </w:rPr>
        <w:t>。</w:t>
      </w:r>
    </w:p>
    <w:p w14:paraId="07C97D8B">
      <w:pPr>
        <w:numPr>
          <w:ilvl w:val="0"/>
          <w:numId w:val="0"/>
        </w:numPr>
        <w:spacing w:line="360" w:lineRule="auto"/>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614670" cy="2754630"/>
            <wp:effectExtent l="0" t="0" r="5080" b="762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7"/>
                    <a:stretch>
                      <a:fillRect/>
                    </a:stretch>
                  </pic:blipFill>
                  <pic:spPr>
                    <a:xfrm>
                      <a:off x="0" y="0"/>
                      <a:ext cx="5614670" cy="2754630"/>
                    </a:xfrm>
                    <a:prstGeom prst="rect">
                      <a:avLst/>
                    </a:prstGeom>
                    <a:noFill/>
                    <a:ln>
                      <a:noFill/>
                    </a:ln>
                  </pic:spPr>
                </pic:pic>
              </a:graphicData>
            </a:graphic>
          </wp:inline>
        </w:drawing>
      </w:r>
    </w:p>
    <w:p w14:paraId="28487B2C">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图9</w:t>
      </w:r>
    </w:p>
    <w:p w14:paraId="1CE89AC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在相应的子项目之后，依次填写“关键字摘要”、“单据数”和“金额”，滑动鼠标滚轮，或用鼠标拖动右侧滚动块，可以展示更多子项目。</w:t>
      </w:r>
    </w:p>
    <w:p w14:paraId="66FF5C4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单项目报销时直接点击【下一步（支付方式）】按钮进入下一步操作。</w:t>
      </w:r>
    </w:p>
    <w:p w14:paraId="28522D7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u w:val="double"/>
          <w:lang w:val="en-US" w:eastAsia="zh-CN"/>
        </w:rPr>
        <w:t>如果同一事项要通过多个项目报销，点击图9中的【保存】按钮，再点击【上一步】按钮，返回上一步，选择第二个项目继续填报即可。</w:t>
      </w:r>
    </w:p>
    <w:p w14:paraId="5933A94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多个项目填报完成，点击【下一步（支付方式）】按钮进入下一步操作。</w:t>
      </w:r>
    </w:p>
    <w:p w14:paraId="6B8302F9">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第四步：填写支付方式</w:t>
      </w:r>
    </w:p>
    <w:p w14:paraId="33AAF2F0">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本系统提供四种支付方式：冲借款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项目转账</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对公支付</w:t>
      </w:r>
      <w:r>
        <w:rPr>
          <w:rFonts w:hint="eastAsia" w:asciiTheme="minorEastAsia" w:hAnsiTheme="minorEastAsia" w:eastAsiaTheme="minorEastAsia" w:cstheme="minorEastAsia"/>
          <w:sz w:val="28"/>
          <w:szCs w:val="28"/>
          <w:lang w:val="en-US" w:eastAsia="zh-CN"/>
        </w:rPr>
        <w:t>和</w:t>
      </w:r>
      <w:r>
        <w:rPr>
          <w:rFonts w:hint="eastAsia" w:asciiTheme="minorEastAsia" w:hAnsiTheme="minorEastAsia" w:eastAsiaTheme="minorEastAsia" w:cstheme="minorEastAsia"/>
          <w:sz w:val="28"/>
          <w:szCs w:val="28"/>
        </w:rPr>
        <w:t>对私支付。</w:t>
      </w:r>
    </w:p>
    <w:p w14:paraId="6FBDF4DF">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614670" cy="2649220"/>
            <wp:effectExtent l="0" t="0" r="5080" b="1778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8"/>
                    <a:stretch>
                      <a:fillRect/>
                    </a:stretch>
                  </pic:blipFill>
                  <pic:spPr>
                    <a:xfrm>
                      <a:off x="0" y="0"/>
                      <a:ext cx="5614670" cy="2649220"/>
                    </a:xfrm>
                    <a:prstGeom prst="rect">
                      <a:avLst/>
                    </a:prstGeom>
                    <a:noFill/>
                    <a:ln>
                      <a:noFill/>
                    </a:ln>
                  </pic:spPr>
                </pic:pic>
              </a:graphicData>
            </a:graphic>
          </wp:inline>
        </w:drawing>
      </w:r>
    </w:p>
    <w:p w14:paraId="4C8C0A5F">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图10</w:t>
      </w:r>
    </w:p>
    <w:p w14:paraId="073C1201">
      <w:pPr>
        <w:numPr>
          <w:ilvl w:val="0"/>
          <w:numId w:val="5"/>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冲借款</w:t>
      </w:r>
    </w:p>
    <w:p w14:paraId="60F8A1B3">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点击图11右侧冲借款下的蓝色按钮</w:t>
      </w:r>
      <w:r>
        <w:rPr>
          <w:rFonts w:hint="eastAsia" w:asciiTheme="minorEastAsia" w:hAnsiTheme="minorEastAsia" w:eastAsiaTheme="minorEastAsia" w:cstheme="minorEastAsia"/>
          <w:sz w:val="28"/>
          <w:szCs w:val="28"/>
          <w:lang w:val="en-US" w:eastAsia="zh-CN"/>
        </w:rPr>
        <w:drawing>
          <wp:inline distT="0" distB="0" distL="114300" distR="114300">
            <wp:extent cx="427990" cy="417830"/>
            <wp:effectExtent l="0" t="0" r="10160" b="1270"/>
            <wp:docPr id="12" name="图片 12" descr="166366103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3661035203"/>
                    <pic:cNvPicPr>
                      <a:picLocks noChangeAspect="1"/>
                    </pic:cNvPicPr>
                  </pic:nvPicPr>
                  <pic:blipFill>
                    <a:blip r:embed="rId19"/>
                    <a:srcRect l="13030"/>
                    <a:stretch>
                      <a:fillRect/>
                    </a:stretch>
                  </pic:blipFill>
                  <pic:spPr>
                    <a:xfrm>
                      <a:off x="0" y="0"/>
                      <a:ext cx="427990" cy="41783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勾选相应借款项，并填写冲销金额</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最后点击【确认】按钮来确认冲款，如下图所示。</w:t>
      </w:r>
    </w:p>
    <w:p w14:paraId="54D34E78">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6575" cy="672465"/>
            <wp:effectExtent l="0" t="0" r="3175" b="1333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0"/>
                    <a:stretch>
                      <a:fillRect/>
                    </a:stretch>
                  </pic:blipFill>
                  <pic:spPr>
                    <a:xfrm>
                      <a:off x="0" y="0"/>
                      <a:ext cx="5616575" cy="672465"/>
                    </a:xfrm>
                    <a:prstGeom prst="rect">
                      <a:avLst/>
                    </a:prstGeom>
                    <a:noFill/>
                    <a:ln>
                      <a:noFill/>
                    </a:ln>
                  </pic:spPr>
                </pic:pic>
              </a:graphicData>
            </a:graphic>
          </wp:inline>
        </w:drawing>
      </w:r>
    </w:p>
    <w:p w14:paraId="7C7196EB">
      <w:pPr>
        <w:spacing w:line="360" w:lineRule="auto"/>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图11</w:t>
      </w:r>
    </w:p>
    <w:p w14:paraId="3F70B673">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冲销借款填写金额可以是全部金额，也可以是部分金额冲销。</w:t>
      </w:r>
    </w:p>
    <w:p w14:paraId="53E3572D">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注意：</w:t>
      </w:r>
      <w:r>
        <w:rPr>
          <w:rFonts w:hint="eastAsia" w:asciiTheme="minorEastAsia" w:hAnsiTheme="minorEastAsia" w:eastAsiaTheme="minorEastAsia" w:cstheme="minorEastAsia"/>
          <w:sz w:val="28"/>
          <w:szCs w:val="28"/>
          <w:u w:val="double"/>
          <w:lang w:val="en-US" w:eastAsia="zh-CN"/>
        </w:rPr>
        <w:t>冲借款必须“谁借谁冲”，同时要求同项目号操作</w:t>
      </w:r>
      <w:r>
        <w:rPr>
          <w:rFonts w:hint="eastAsia" w:asciiTheme="minorEastAsia" w:hAnsiTheme="minorEastAsia" w:eastAsiaTheme="minorEastAsia" w:cstheme="minorEastAsia"/>
          <w:sz w:val="28"/>
          <w:szCs w:val="28"/>
          <w:lang w:val="en-US" w:eastAsia="zh-CN"/>
        </w:rPr>
        <w:t>，从哪个项目号借款，就必须从哪个项目号冲借款。这两个条件有任何一个不满足，请通过计划财务处经费核算部线下柜台办理。</w:t>
      </w:r>
    </w:p>
    <w:p w14:paraId="65F24D1D">
      <w:pPr>
        <w:numPr>
          <w:ilvl w:val="0"/>
          <w:numId w:val="5"/>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项目转账</w:t>
      </w:r>
    </w:p>
    <w:p w14:paraId="4694BAC1">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对于校内经费转账，可以</w:t>
      </w:r>
      <w:r>
        <w:rPr>
          <w:rFonts w:hint="eastAsia" w:asciiTheme="minorEastAsia" w:hAnsiTheme="minorEastAsia" w:eastAsiaTheme="minorEastAsia" w:cstheme="minorEastAsia"/>
          <w:sz w:val="28"/>
          <w:szCs w:val="28"/>
          <w:lang w:val="en-US" w:eastAsia="zh-CN"/>
        </w:rPr>
        <w:t>在图10所示页面的“项目转账”右侧输入框中</w:t>
      </w:r>
      <w:r>
        <w:rPr>
          <w:rFonts w:hint="eastAsia" w:asciiTheme="minorEastAsia" w:hAnsiTheme="minorEastAsia" w:eastAsiaTheme="minorEastAsia" w:cstheme="minorEastAsia"/>
          <w:sz w:val="28"/>
          <w:szCs w:val="28"/>
        </w:rPr>
        <w:t>直接输入对方的部门编号、项目编号、金额</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点击右侧“新增”下面的绿色加号按钮可增加新行，继续录入。录入完成后</w:t>
      </w: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val="en-US" w:eastAsia="zh-CN"/>
        </w:rPr>
        <w:t>页面下方</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下一步</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确认提交</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w:t>
      </w:r>
    </w:p>
    <w:p w14:paraId="1BA22F10">
      <w:pPr>
        <w:numPr>
          <w:ilvl w:val="0"/>
          <w:numId w:val="5"/>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对公支付</w:t>
      </w:r>
    </w:p>
    <w:p w14:paraId="470DA48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w:t>
      </w:r>
      <w:r>
        <w:rPr>
          <w:rFonts w:hint="eastAsia" w:asciiTheme="minorEastAsia" w:hAnsiTheme="minorEastAsia" w:eastAsiaTheme="minorEastAsia" w:cstheme="minorEastAsia"/>
          <w:sz w:val="28"/>
          <w:szCs w:val="28"/>
          <w:lang w:val="en-US" w:eastAsia="zh-CN"/>
        </w:rPr>
        <w:t>款项</w:t>
      </w:r>
      <w:r>
        <w:rPr>
          <w:rFonts w:hint="eastAsia" w:asciiTheme="minorEastAsia" w:hAnsiTheme="minorEastAsia" w:eastAsiaTheme="minorEastAsia" w:cstheme="minorEastAsia"/>
          <w:sz w:val="28"/>
          <w:szCs w:val="28"/>
        </w:rPr>
        <w:t>是支付给相关单位</w:t>
      </w:r>
      <w:r>
        <w:rPr>
          <w:rFonts w:hint="eastAsia" w:asciiTheme="minorEastAsia" w:hAnsiTheme="minorEastAsia" w:eastAsiaTheme="minorEastAsia" w:cstheme="minorEastAsia"/>
          <w:sz w:val="28"/>
          <w:szCs w:val="28"/>
          <w:lang w:val="en-US" w:eastAsia="zh-CN"/>
        </w:rPr>
        <w:t>的，请</w:t>
      </w:r>
      <w:r>
        <w:rPr>
          <w:rFonts w:hint="eastAsia" w:asciiTheme="minorEastAsia" w:hAnsiTheme="minorEastAsia" w:eastAsiaTheme="minorEastAsia" w:cstheme="minorEastAsia"/>
          <w:sz w:val="28"/>
          <w:szCs w:val="28"/>
        </w:rPr>
        <w:t>选择“对公支付”方式：</w:t>
      </w:r>
    </w:p>
    <w:p w14:paraId="74D45C7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25465" cy="671195"/>
            <wp:effectExtent l="0" t="0" r="13335" b="1460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1"/>
                    <a:stretch>
                      <a:fillRect/>
                    </a:stretch>
                  </pic:blipFill>
                  <pic:spPr>
                    <a:xfrm>
                      <a:off x="0" y="0"/>
                      <a:ext cx="5625465" cy="671195"/>
                    </a:xfrm>
                    <a:prstGeom prst="rect">
                      <a:avLst/>
                    </a:prstGeom>
                    <a:noFill/>
                    <a:ln>
                      <a:noFill/>
                    </a:ln>
                  </pic:spPr>
                </pic:pic>
              </a:graphicData>
            </a:graphic>
          </wp:inline>
        </w:drawing>
      </w:r>
    </w:p>
    <w:p w14:paraId="51A8106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图12</w:t>
      </w:r>
    </w:p>
    <w:p w14:paraId="52378D03">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val="en-US" w:eastAsia="zh-CN"/>
        </w:rPr>
        <w:t>上图中</w:t>
      </w:r>
      <w:r>
        <w:rPr>
          <w:rFonts w:hint="eastAsia" w:asciiTheme="minorEastAsia" w:hAnsiTheme="minorEastAsia" w:eastAsiaTheme="minorEastAsia" w:cstheme="minorEastAsia"/>
          <w:sz w:val="28"/>
          <w:szCs w:val="28"/>
        </w:rPr>
        <w:t>“对</w:t>
      </w:r>
      <w:r>
        <w:rPr>
          <w:rFonts w:hint="eastAsia" w:asciiTheme="minorEastAsia" w:hAnsiTheme="minorEastAsia" w:eastAsiaTheme="minorEastAsia" w:cstheme="minorEastAsia"/>
          <w:sz w:val="28"/>
          <w:szCs w:val="28"/>
          <w:lang w:val="en-US" w:eastAsia="zh-CN"/>
        </w:rPr>
        <w:t>方单位</w:t>
      </w:r>
      <w:r>
        <w:rPr>
          <w:rFonts w:hint="eastAsia" w:asciiTheme="minorEastAsia" w:hAnsiTheme="minorEastAsia" w:eastAsiaTheme="minorEastAsia" w:cstheme="minorEastAsia"/>
          <w:sz w:val="28"/>
          <w:szCs w:val="28"/>
        </w:rPr>
        <w:t>”后的</w:t>
      </w:r>
      <w:r>
        <w:rPr>
          <w:rFonts w:hint="eastAsia" w:asciiTheme="minorEastAsia" w:hAnsiTheme="minorEastAsia" w:eastAsiaTheme="minorEastAsia" w:cstheme="minorEastAsia"/>
          <w:sz w:val="28"/>
          <w:szCs w:val="28"/>
          <w:lang w:val="en-US" w:eastAsia="zh-CN"/>
        </w:rPr>
        <w:t>蓝色问号按钮</w:t>
      </w:r>
      <w:r>
        <w:rPr>
          <w:rFonts w:hint="eastAsia" w:asciiTheme="minorEastAsia" w:hAnsiTheme="minorEastAsia" w:eastAsiaTheme="minorEastAsia" w:cstheme="minorEastAsia"/>
          <w:sz w:val="28"/>
          <w:szCs w:val="28"/>
          <w:lang w:val="en-US" w:eastAsia="zh-CN"/>
        </w:rPr>
        <w:drawing>
          <wp:inline distT="0" distB="0" distL="114300" distR="114300">
            <wp:extent cx="393065" cy="363220"/>
            <wp:effectExtent l="0" t="0" r="6985" b="17780"/>
            <wp:docPr id="19" name="图片 19" descr="166365894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3658941423"/>
                    <pic:cNvPicPr>
                      <a:picLocks noChangeAspect="1"/>
                    </pic:cNvPicPr>
                  </pic:nvPicPr>
                  <pic:blipFill>
                    <a:blip r:embed="rId16"/>
                    <a:stretch>
                      <a:fillRect/>
                    </a:stretch>
                  </pic:blipFill>
                  <pic:spPr>
                    <a:xfrm>
                      <a:off x="0" y="0"/>
                      <a:ext cx="393065" cy="363220"/>
                    </a:xfrm>
                    <a:prstGeom prst="rect">
                      <a:avLst/>
                    </a:prstGeom>
                  </pic:spPr>
                </pic:pic>
              </a:graphicData>
            </a:graphic>
          </wp:inline>
        </w:drawing>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如图12所示，在“单位名称”后的输入框中，输入单位名称关键字，点击“检索”按钮，已经录入过的单位信息就会列出来。这里的单位名称支持通配符查询，如“上海%有限公司”，就是查询所有开头汉字为“上海”、结束汉字为“有限公司”的单位信息。</w:t>
      </w:r>
    </w:p>
    <w:p w14:paraId="6DE96A03">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点击查询结果中的“单位名称”蓝色汉字，来选择单位，将相关信息存入对公支付中。</w:t>
      </w:r>
    </w:p>
    <w:p w14:paraId="3EA1A024">
      <w:pPr>
        <w:spacing w:line="360" w:lineRule="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drawing>
          <wp:inline distT="0" distB="0" distL="114300" distR="114300">
            <wp:extent cx="5620385" cy="1685290"/>
            <wp:effectExtent l="0" t="0" r="18415" b="1016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22"/>
                    <a:stretch>
                      <a:fillRect/>
                    </a:stretch>
                  </pic:blipFill>
                  <pic:spPr>
                    <a:xfrm>
                      <a:off x="0" y="0"/>
                      <a:ext cx="5620385" cy="1685290"/>
                    </a:xfrm>
                    <a:prstGeom prst="rect">
                      <a:avLst/>
                    </a:prstGeom>
                    <a:noFill/>
                    <a:ln>
                      <a:noFill/>
                    </a:ln>
                  </pic:spPr>
                </pic:pic>
              </a:graphicData>
            </a:graphic>
          </wp:inline>
        </w:drawing>
      </w:r>
    </w:p>
    <w:p w14:paraId="22BC0709">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图13</w:t>
      </w:r>
    </w:p>
    <w:p w14:paraId="5D99753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如果是新的支付单位，点击</w:t>
      </w:r>
      <w:r>
        <w:rPr>
          <w:rFonts w:hint="eastAsia" w:asciiTheme="minorEastAsia" w:hAnsiTheme="minorEastAsia" w:eastAsiaTheme="minorEastAsia" w:cstheme="minorEastAsia"/>
          <w:sz w:val="28"/>
          <w:szCs w:val="28"/>
          <w:lang w:val="en-US" w:eastAsia="zh-CN"/>
        </w:rPr>
        <w:t>图13中的</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新增</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按钮</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出现如图14所示的单位信息录入页面</w:t>
      </w:r>
      <w:r>
        <w:rPr>
          <w:rFonts w:hint="eastAsia" w:asciiTheme="minorEastAsia" w:hAnsiTheme="minorEastAsia" w:eastAsiaTheme="minorEastAsia" w:cstheme="minorEastAsia"/>
          <w:sz w:val="28"/>
          <w:szCs w:val="28"/>
        </w:rPr>
        <w:t>。</w:t>
      </w:r>
    </w:p>
    <w:p w14:paraId="3ED929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621655" cy="1519555"/>
            <wp:effectExtent l="0" t="0" r="17145" b="444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23"/>
                    <a:stretch>
                      <a:fillRect/>
                    </a:stretch>
                  </pic:blipFill>
                  <pic:spPr>
                    <a:xfrm>
                      <a:off x="0" y="0"/>
                      <a:ext cx="5621655" cy="1519555"/>
                    </a:xfrm>
                    <a:prstGeom prst="rect">
                      <a:avLst/>
                    </a:prstGeom>
                    <a:noFill/>
                    <a:ln>
                      <a:noFill/>
                    </a:ln>
                  </pic:spPr>
                </pic:pic>
              </a:graphicData>
            </a:graphic>
          </wp:inline>
        </w:drawing>
      </w:r>
    </w:p>
    <w:p w14:paraId="6F45A6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图14</w:t>
      </w:r>
    </w:p>
    <w:p w14:paraId="66F9201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按照页面提示信息准确录入“单位名称”</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对方银行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和“对方账号”等信息。</w:t>
      </w:r>
    </w:p>
    <w:p w14:paraId="32ABF4C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特别注意</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u w:val="double"/>
          <w:lang w:val="en-US" w:eastAsia="zh-CN"/>
        </w:rPr>
        <w:t>“对方银行”不能直接录入</w:t>
      </w:r>
      <w:r>
        <w:rPr>
          <w:rFonts w:hint="eastAsia" w:asciiTheme="minorEastAsia" w:hAnsiTheme="minorEastAsia" w:eastAsiaTheme="minorEastAsia" w:cstheme="minorEastAsia"/>
          <w:sz w:val="28"/>
          <w:szCs w:val="28"/>
        </w:rPr>
        <w:t>，点击“对方银行”</w:t>
      </w:r>
      <w:r>
        <w:rPr>
          <w:rFonts w:hint="eastAsia" w:asciiTheme="minorEastAsia" w:hAnsiTheme="minorEastAsia" w:eastAsiaTheme="minorEastAsia" w:cstheme="minorEastAsia"/>
          <w:sz w:val="28"/>
          <w:szCs w:val="28"/>
          <w:lang w:val="en-US" w:eastAsia="zh-CN"/>
        </w:rPr>
        <w:t>右侧的蓝色问号按钮</w:t>
      </w:r>
      <w:r>
        <w:rPr>
          <w:rFonts w:hint="eastAsia" w:asciiTheme="minorEastAsia" w:hAnsiTheme="minorEastAsia" w:eastAsiaTheme="minorEastAsia" w:cstheme="minorEastAsia"/>
          <w:sz w:val="28"/>
          <w:szCs w:val="28"/>
          <w:lang w:val="en-US" w:eastAsia="zh-CN"/>
        </w:rPr>
        <w:drawing>
          <wp:inline distT="0" distB="0" distL="114300" distR="114300">
            <wp:extent cx="391795" cy="362585"/>
            <wp:effectExtent l="0" t="0" r="8255" b="18415"/>
            <wp:docPr id="24" name="图片 24" descr="166365894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3658941423"/>
                    <pic:cNvPicPr>
                      <a:picLocks noChangeAspect="1"/>
                    </pic:cNvPicPr>
                  </pic:nvPicPr>
                  <pic:blipFill>
                    <a:blip r:embed="rId16"/>
                    <a:stretch>
                      <a:fillRect/>
                    </a:stretch>
                  </pic:blipFill>
                  <pic:spPr>
                    <a:xfrm>
                      <a:off x="0" y="0"/>
                      <a:ext cx="391795" cy="36258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，弹出如图16所示对话框</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在“银行信息关键字”后的输入框中输入银行的联行号，点击【检索】按钮，已经录入系统的银行信息就会列出来，点击“银行名称”蓝色字来选择银行。</w:t>
      </w:r>
    </w:p>
    <w:p w14:paraId="18571B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628640" cy="810260"/>
            <wp:effectExtent l="0" t="0" r="10160" b="8890"/>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24"/>
                    <a:stretch>
                      <a:fillRect/>
                    </a:stretch>
                  </pic:blipFill>
                  <pic:spPr>
                    <a:xfrm>
                      <a:off x="0" y="0"/>
                      <a:ext cx="5628640" cy="810260"/>
                    </a:xfrm>
                    <a:prstGeom prst="rect">
                      <a:avLst/>
                    </a:prstGeom>
                    <a:noFill/>
                    <a:ln>
                      <a:noFill/>
                    </a:ln>
                  </pic:spPr>
                </pic:pic>
              </a:graphicData>
            </a:graphic>
          </wp:inline>
        </w:drawing>
      </w:r>
    </w:p>
    <w:p w14:paraId="41D2AB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图16</w:t>
      </w:r>
    </w:p>
    <w:p w14:paraId="633162E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注意：</w:t>
      </w:r>
    </w:p>
    <w:p w14:paraId="6897337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①联行号相当于银行的“身份证号”，由12位纯数字组成，可以通过百度搜索获得，也可以向收款方索取。</w:t>
      </w:r>
    </w:p>
    <w:p w14:paraId="10FF0C0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②只要搜索联行号搜索到的银行，即使中文名称不一致，也可以选择上，同样的联行号就是同一个银行。</w:t>
      </w:r>
    </w:p>
    <w:p w14:paraId="0916F13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③搜不到银行支行时，也可以选择其上级分行，比如中国工商银行股份有限公司淄博张店杏园分行，如果搜索不到，可以搜索中国工商银行股份有限公司淄博分行。</w:t>
      </w:r>
    </w:p>
    <w:p w14:paraId="3846105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前面三种方式都无法获取银行信息时，请致电2785630（计划财务处内部控制与信息化科）提供银行名称和联行号，由后台工作人员添加银行信息。</w:t>
      </w:r>
    </w:p>
    <w:p w14:paraId="6E48AF5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如有多个单位，</w:t>
      </w:r>
      <w:r>
        <w:rPr>
          <w:rFonts w:hint="eastAsia" w:asciiTheme="minorEastAsia" w:hAnsiTheme="minorEastAsia" w:eastAsiaTheme="minorEastAsia" w:cstheme="minorEastAsia"/>
          <w:sz w:val="28"/>
          <w:szCs w:val="28"/>
          <w:lang w:val="en-US" w:eastAsia="zh-CN"/>
        </w:rPr>
        <w:t>可再次</w:t>
      </w: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新增</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，重复以上操作。</w:t>
      </w:r>
    </w:p>
    <w:p w14:paraId="1F12081D">
      <w:pPr>
        <w:numPr>
          <w:ilvl w:val="0"/>
          <w:numId w:val="5"/>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对私支付</w:t>
      </w:r>
    </w:p>
    <w:p w14:paraId="4667C0A8">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系统中对私支付包含四种方式：现金、网银对私（校外）、网银对私（校内）、公务卡，如图所示。</w:t>
      </w:r>
    </w:p>
    <w:p w14:paraId="0A0FA012">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2476500" cy="1562100"/>
            <wp:effectExtent l="0" t="0" r="0" b="0"/>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25"/>
                    <a:stretch>
                      <a:fillRect/>
                    </a:stretch>
                  </pic:blipFill>
                  <pic:spPr>
                    <a:xfrm>
                      <a:off x="0" y="0"/>
                      <a:ext cx="2476500" cy="1562100"/>
                    </a:xfrm>
                    <a:prstGeom prst="rect">
                      <a:avLst/>
                    </a:prstGeom>
                    <a:noFill/>
                    <a:ln>
                      <a:noFill/>
                    </a:ln>
                  </pic:spPr>
                </pic:pic>
              </a:graphicData>
            </a:graphic>
          </wp:inline>
        </w:drawing>
      </w:r>
    </w:p>
    <w:p w14:paraId="2EF661E0">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其中默认选项是“网银对私（校内）”，</w:t>
      </w:r>
      <w:r>
        <w:rPr>
          <w:rFonts w:hint="eastAsia" w:asciiTheme="minorEastAsia" w:hAnsiTheme="minorEastAsia" w:eastAsiaTheme="minorEastAsia" w:cstheme="minorEastAsia"/>
          <w:sz w:val="28"/>
          <w:szCs w:val="28"/>
        </w:rPr>
        <w:t>可以点击选择“本人”、“项目负责人”或者“其他人”</w:t>
      </w:r>
      <w:r>
        <w:rPr>
          <w:rFonts w:hint="eastAsia" w:asciiTheme="minorEastAsia" w:hAnsiTheme="minorEastAsia" w:eastAsiaTheme="minorEastAsia" w:cstheme="minorEastAsia"/>
          <w:sz w:val="28"/>
          <w:szCs w:val="28"/>
          <w:lang w:val="en-US" w:eastAsia="zh-CN"/>
        </w:rPr>
        <w:t>。</w:t>
      </w:r>
    </w:p>
    <w:p w14:paraId="18F58216">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3095625" cy="695325"/>
            <wp:effectExtent l="0" t="0" r="9525" b="952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26"/>
                    <a:stretch>
                      <a:fillRect/>
                    </a:stretch>
                  </pic:blipFill>
                  <pic:spPr>
                    <a:xfrm>
                      <a:off x="0" y="0"/>
                      <a:ext cx="3095625" cy="695325"/>
                    </a:xfrm>
                    <a:prstGeom prst="rect">
                      <a:avLst/>
                    </a:prstGeom>
                    <a:noFill/>
                    <a:ln>
                      <a:noFill/>
                    </a:ln>
                  </pic:spPr>
                </pic:pic>
              </a:graphicData>
            </a:graphic>
          </wp:inline>
        </w:drawing>
      </w:r>
    </w:p>
    <w:p w14:paraId="4C163A0A">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点选“本人”或“项目负责人”都会自动带出工号和姓名，卡类型目前只能选择“工资卡”，卡号也会自动填好。最后填写金额即可进入下一步提交操作。</w:t>
      </w:r>
    </w:p>
    <w:p w14:paraId="31E56D83">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选择</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其他人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后还必须录入收款人工号，</w:t>
      </w:r>
      <w:r>
        <w:rPr>
          <w:rFonts w:hint="eastAsia" w:asciiTheme="minorEastAsia" w:hAnsiTheme="minorEastAsia" w:eastAsiaTheme="minorEastAsia" w:cstheme="minorEastAsia"/>
          <w:sz w:val="28"/>
          <w:szCs w:val="28"/>
          <w:lang w:val="en-US" w:eastAsia="zh-CN"/>
        </w:rPr>
        <w:t>再选择工资卡</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最</w:t>
      </w:r>
      <w:r>
        <w:rPr>
          <w:rFonts w:hint="eastAsia" w:asciiTheme="minorEastAsia" w:hAnsiTheme="minorEastAsia" w:eastAsiaTheme="minorEastAsia" w:cstheme="minorEastAsia"/>
          <w:sz w:val="28"/>
          <w:szCs w:val="28"/>
        </w:rPr>
        <w:t>后填写金额</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如果收款人多于 1人，则点击“新增”</w:t>
      </w:r>
      <w:r>
        <w:rPr>
          <w:rFonts w:hint="eastAsia" w:asciiTheme="minorEastAsia" w:hAnsiTheme="minorEastAsia" w:eastAsiaTheme="minorEastAsia" w:cstheme="minorEastAsia"/>
          <w:sz w:val="28"/>
          <w:szCs w:val="28"/>
          <w:lang w:val="en-US" w:eastAsia="zh-CN"/>
        </w:rPr>
        <w:t>下方的绿色加号</w:t>
      </w:r>
      <w:r>
        <w:rPr>
          <w:rFonts w:hint="eastAsia" w:asciiTheme="minorEastAsia" w:hAnsiTheme="minorEastAsia" w:eastAsiaTheme="minorEastAsia" w:cstheme="minorEastAsia"/>
          <w:sz w:val="28"/>
          <w:szCs w:val="28"/>
        </w:rPr>
        <w:t>按钮，继续填写收款人。</w:t>
      </w:r>
    </w:p>
    <w:p w14:paraId="229B4A51">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625465" cy="478790"/>
            <wp:effectExtent l="0" t="0" r="13335" b="1651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27"/>
                    <a:stretch>
                      <a:fillRect/>
                    </a:stretch>
                  </pic:blipFill>
                  <pic:spPr>
                    <a:xfrm>
                      <a:off x="0" y="0"/>
                      <a:ext cx="5625465" cy="478790"/>
                    </a:xfrm>
                    <a:prstGeom prst="rect">
                      <a:avLst/>
                    </a:prstGeom>
                    <a:noFill/>
                    <a:ln>
                      <a:noFill/>
                    </a:ln>
                  </pic:spPr>
                </pic:pic>
              </a:graphicData>
            </a:graphic>
          </wp:inline>
        </w:drawing>
      </w:r>
    </w:p>
    <w:p w14:paraId="5979FF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如果支付方式选择“网银对私（校外）”，则需点击“姓名”右侧的蓝色小问号按钮，</w:t>
      </w:r>
      <w:r>
        <w:rPr>
          <w:rFonts w:hint="eastAsia" w:asciiTheme="minorEastAsia" w:hAnsiTheme="minorEastAsia" w:eastAsiaTheme="minorEastAsia" w:cstheme="minorEastAsia"/>
          <w:sz w:val="28"/>
          <w:szCs w:val="28"/>
        </w:rPr>
        <w:t>系统会显示已经保存过的所有个人信息记录，</w:t>
      </w:r>
      <w:r>
        <w:rPr>
          <w:rFonts w:hint="eastAsia" w:asciiTheme="minorEastAsia" w:hAnsiTheme="minorEastAsia" w:eastAsiaTheme="minorEastAsia" w:cstheme="minorEastAsia"/>
          <w:sz w:val="28"/>
          <w:szCs w:val="28"/>
          <w:lang w:val="en-US" w:eastAsia="zh-CN"/>
        </w:rPr>
        <w:t>如图17所示，输入姓名</w:t>
      </w: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检索</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按钮</w:t>
      </w:r>
      <w:r>
        <w:rPr>
          <w:rFonts w:hint="eastAsia" w:asciiTheme="minorEastAsia" w:hAnsiTheme="minorEastAsia" w:eastAsiaTheme="minorEastAsia" w:cstheme="minorEastAsia"/>
          <w:sz w:val="28"/>
          <w:szCs w:val="28"/>
        </w:rPr>
        <w:t>，可进行查询。查询成功后，直接点击</w:t>
      </w:r>
      <w:r>
        <w:rPr>
          <w:rFonts w:hint="eastAsia" w:asciiTheme="minorEastAsia" w:hAnsiTheme="minorEastAsia" w:eastAsiaTheme="minorEastAsia" w:cstheme="minorEastAsia"/>
          <w:sz w:val="28"/>
          <w:szCs w:val="28"/>
          <w:lang w:val="en-US" w:eastAsia="zh-CN"/>
        </w:rPr>
        <w:t>银行账号蓝色数字</w:t>
      </w:r>
      <w:r>
        <w:rPr>
          <w:rFonts w:hint="eastAsia" w:asciiTheme="minorEastAsia" w:hAnsiTheme="minorEastAsia" w:eastAsiaTheme="minorEastAsia" w:cstheme="minorEastAsia"/>
          <w:sz w:val="28"/>
          <w:szCs w:val="28"/>
        </w:rPr>
        <w:t>，选择该记录。</w:t>
      </w:r>
      <w:r>
        <w:rPr>
          <w:rFonts w:hint="eastAsia" w:asciiTheme="minorEastAsia" w:hAnsiTheme="minorEastAsia" w:eastAsiaTheme="minorEastAsia" w:cstheme="minorEastAsia"/>
          <w:sz w:val="28"/>
          <w:szCs w:val="28"/>
          <w:lang w:val="en-US" w:eastAsia="zh-CN"/>
        </w:rPr>
        <w:t>最后输入金额，到此收款人是1人的情况就操作完毕，可点击【下一步（提交）】按钮。如果有多个收款人，请点击“新增”下面绿色加号按钮重复上述操作。</w:t>
      </w:r>
    </w:p>
    <w:p w14:paraId="70E69EC9">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24195" cy="1780540"/>
            <wp:effectExtent l="0" t="0" r="14605" b="10160"/>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28"/>
                    <a:stretch>
                      <a:fillRect/>
                    </a:stretch>
                  </pic:blipFill>
                  <pic:spPr>
                    <a:xfrm>
                      <a:off x="0" y="0"/>
                      <a:ext cx="5624195" cy="1780540"/>
                    </a:xfrm>
                    <a:prstGeom prst="rect">
                      <a:avLst/>
                    </a:prstGeom>
                    <a:noFill/>
                    <a:ln>
                      <a:noFill/>
                    </a:ln>
                  </pic:spPr>
                </pic:pic>
              </a:graphicData>
            </a:graphic>
          </wp:inline>
        </w:drawing>
      </w:r>
    </w:p>
    <w:p w14:paraId="5131A41B">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图17</w:t>
      </w:r>
    </w:p>
    <w:p w14:paraId="5612F550">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如果是新的收款人，</w:t>
      </w:r>
      <w:r>
        <w:rPr>
          <w:rFonts w:hint="eastAsia" w:asciiTheme="minorEastAsia" w:hAnsiTheme="minorEastAsia" w:eastAsiaTheme="minorEastAsia" w:cstheme="minorEastAsia"/>
          <w:sz w:val="28"/>
          <w:szCs w:val="28"/>
          <w:lang w:val="en-US" w:eastAsia="zh-CN"/>
        </w:rPr>
        <w:t>则需在图17所示页面上</w:t>
      </w:r>
      <w:r>
        <w:rPr>
          <w:rFonts w:hint="eastAsia" w:asciiTheme="minorEastAsia" w:hAnsiTheme="minorEastAsia" w:eastAsiaTheme="minorEastAsia" w:cstheme="minorEastAsia"/>
          <w:sz w:val="28"/>
          <w:szCs w:val="28"/>
        </w:rPr>
        <w:t>点击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新增</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按钮。按照页面提示信息准确录入</w:t>
      </w:r>
      <w:r>
        <w:rPr>
          <w:rFonts w:hint="eastAsia" w:asciiTheme="minorEastAsia" w:hAnsiTheme="minorEastAsia" w:eastAsiaTheme="minorEastAsia" w:cstheme="minorEastAsia"/>
          <w:sz w:val="28"/>
          <w:szCs w:val="28"/>
          <w:lang w:val="en-US" w:eastAsia="zh-CN"/>
        </w:rPr>
        <w:t>姓名和银行账号信息，对方银行信息不能录入，需要点击右侧蓝色小问号按钮</w:t>
      </w:r>
      <w:r>
        <w:rPr>
          <w:rFonts w:hint="eastAsia" w:asciiTheme="minorEastAsia" w:hAnsiTheme="minorEastAsia" w:eastAsiaTheme="minorEastAsia" w:cstheme="minorEastAsia"/>
          <w:sz w:val="28"/>
          <w:szCs w:val="28"/>
          <w:lang w:val="en-US" w:eastAsia="zh-CN"/>
        </w:rPr>
        <w:drawing>
          <wp:inline distT="0" distB="0" distL="114300" distR="114300">
            <wp:extent cx="361950" cy="334645"/>
            <wp:effectExtent l="0" t="0" r="0" b="8255"/>
            <wp:docPr id="26" name="图片 26" descr="166365894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3658941423"/>
                    <pic:cNvPicPr>
                      <a:picLocks noChangeAspect="1"/>
                    </pic:cNvPicPr>
                  </pic:nvPicPr>
                  <pic:blipFill>
                    <a:blip r:embed="rId16"/>
                    <a:stretch>
                      <a:fillRect/>
                    </a:stretch>
                  </pic:blipFill>
                  <pic:spPr>
                    <a:xfrm>
                      <a:off x="0" y="0"/>
                      <a:ext cx="361950" cy="33464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，输入银行名或联行号来检索。如果检索成功，选择即可，如果检索不到，请致电2785630（计划财务处内部控制与信息化科）提供银行名称和联行号，由后台工作人员添加银行信息。</w:t>
      </w:r>
    </w:p>
    <w:p w14:paraId="00B33DAA">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第五步：提交并打印报销单</w:t>
      </w:r>
    </w:p>
    <w:p w14:paraId="497126FC">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前面步骤操作完成后，请注意检查图18页面右下角“差额”是否显示为0.00，如果不为零，会无法进行提交操作。造成这个错误的原因是详情页总金额和支付页面填写的金额不相等。请仔细检查修改后再提交。</w:t>
      </w:r>
    </w:p>
    <w:p w14:paraId="01F38C8E">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注意：同一事项从多个项目报销的情况，不方便进行检查和修改操作，建议删除本次操作后重新填写。</w:t>
      </w:r>
    </w:p>
    <w:p w14:paraId="04D52D0B">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8480" cy="1567180"/>
            <wp:effectExtent l="0" t="0" r="1270" b="13970"/>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29"/>
                    <a:stretch>
                      <a:fillRect/>
                    </a:stretch>
                  </pic:blipFill>
                  <pic:spPr>
                    <a:xfrm>
                      <a:off x="0" y="0"/>
                      <a:ext cx="5618480" cy="1567180"/>
                    </a:xfrm>
                    <a:prstGeom prst="rect">
                      <a:avLst/>
                    </a:prstGeom>
                    <a:noFill/>
                    <a:ln>
                      <a:noFill/>
                    </a:ln>
                  </pic:spPr>
                </pic:pic>
              </a:graphicData>
            </a:graphic>
          </wp:inline>
        </w:drawing>
      </w:r>
    </w:p>
    <w:p w14:paraId="27D0A638">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图18</w:t>
      </w:r>
    </w:p>
    <w:p w14:paraId="3AFD1BA9">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shd w:val="clear" w:color="FFFFFF" w:fill="D9D9D9"/>
        </w:rPr>
        <w:drawing>
          <wp:anchor distT="0" distB="0" distL="114300" distR="114300" simplePos="0" relativeHeight="251667456" behindDoc="0" locked="0" layoutInCell="1" allowOverlap="1">
            <wp:simplePos x="0" y="0"/>
            <wp:positionH relativeFrom="column">
              <wp:posOffset>2878455</wp:posOffset>
            </wp:positionH>
            <wp:positionV relativeFrom="paragraph">
              <wp:posOffset>848360</wp:posOffset>
            </wp:positionV>
            <wp:extent cx="2686685" cy="838835"/>
            <wp:effectExtent l="9525" t="9525" r="27940" b="27940"/>
            <wp:wrapSquare wrapText="bothSides"/>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0"/>
                    <a:stretch>
                      <a:fillRect/>
                    </a:stretch>
                  </pic:blipFill>
                  <pic:spPr>
                    <a:xfrm>
                      <a:off x="0" y="0"/>
                      <a:ext cx="2686685" cy="838835"/>
                    </a:xfrm>
                    <a:prstGeom prst="rect">
                      <a:avLst/>
                    </a:prstGeom>
                    <a:noFill/>
                    <a:ln>
                      <a:solidFill>
                        <a:schemeClr val="tx1"/>
                      </a:solidFill>
                    </a:ln>
                  </pic:spPr>
                </pic:pic>
              </a:graphicData>
            </a:graphic>
          </wp:anchor>
        </w:drawing>
      </w:r>
      <w:r>
        <w:rPr>
          <w:rFonts w:hint="eastAsia" w:asciiTheme="minorEastAsia" w:hAnsiTheme="minorEastAsia" w:eastAsiaTheme="minorEastAsia" w:cstheme="minorEastAsia"/>
          <w:sz w:val="28"/>
          <w:szCs w:val="28"/>
          <w:lang w:val="en-US" w:eastAsia="zh-CN"/>
        </w:rPr>
        <w:t>填写完毕无错误并且差额为0时，点击图18中的【下一步（提交）】按钮，这时会弹出报销单打印的提醒窗口，如图所示，点击【确定】按钮后，再点击页面下方【打印预览】按钮，在报表单打印预览页面上点击鼠标右键选择“打印...”即可。</w:t>
      </w:r>
    </w:p>
    <w:p w14:paraId="3C8E7B88">
      <w:pPr>
        <w:pStyle w:val="4"/>
        <w:numPr>
          <w:ilvl w:val="2"/>
          <w:numId w:val="0"/>
        </w:numPr>
        <w:bidi w:val="0"/>
        <w:ind w:leftChars="200"/>
        <w:rPr>
          <w:rFonts w:hint="eastAsia" w:asciiTheme="minorEastAsia" w:hAnsiTheme="minorEastAsia" w:eastAsiaTheme="minorEastAsia" w:cstheme="minorEastAsia"/>
          <w:sz w:val="28"/>
          <w:szCs w:val="28"/>
          <w:lang w:val="en-US" w:eastAsia="zh-CN"/>
        </w:rPr>
      </w:pPr>
      <w:bookmarkStart w:id="23" w:name="_Toc31119"/>
      <w:bookmarkStart w:id="24" w:name="_Toc5940"/>
      <w:r>
        <w:rPr>
          <w:rFonts w:hint="eastAsia" w:asciiTheme="minorEastAsia" w:hAnsiTheme="minorEastAsia" w:eastAsiaTheme="minorEastAsia" w:cstheme="minorEastAsia"/>
          <w:sz w:val="28"/>
          <w:szCs w:val="28"/>
          <w:lang w:val="en-US" w:eastAsia="zh-CN"/>
        </w:rPr>
        <w:t xml:space="preserve">2.2 </w:t>
      </w:r>
      <w:bookmarkEnd w:id="23"/>
      <w:r>
        <w:rPr>
          <w:rFonts w:hint="eastAsia" w:asciiTheme="minorEastAsia" w:hAnsiTheme="minorEastAsia" w:eastAsiaTheme="minorEastAsia" w:cstheme="minorEastAsia"/>
          <w:sz w:val="28"/>
          <w:szCs w:val="28"/>
          <w:lang w:val="en-US" w:eastAsia="zh-CN"/>
        </w:rPr>
        <w:t>取消已提交业务</w:t>
      </w:r>
      <w:bookmarkEnd w:id="24"/>
    </w:p>
    <w:p w14:paraId="68895406">
      <w:pPr>
        <w:pStyle w:val="6"/>
        <w:spacing w:beforeLines="50" w:afterLines="50"/>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754630"/>
            <wp:effectExtent l="0" t="0" r="5080" b="7620"/>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31"/>
                    <a:stretch>
                      <a:fillRect/>
                    </a:stretch>
                  </pic:blipFill>
                  <pic:spPr>
                    <a:xfrm>
                      <a:off x="0" y="0"/>
                      <a:ext cx="5614670" cy="2754630"/>
                    </a:xfrm>
                    <a:prstGeom prst="rect">
                      <a:avLst/>
                    </a:prstGeom>
                    <a:noFill/>
                    <a:ln>
                      <a:noFill/>
                    </a:ln>
                  </pic:spPr>
                </pic:pic>
              </a:graphicData>
            </a:graphic>
          </wp:inline>
        </w:drawing>
      </w:r>
    </w:p>
    <w:p w14:paraId="614CB40B">
      <w:pPr>
        <w:spacing w:line="360" w:lineRule="auto"/>
        <w:ind w:firstLine="560" w:firstLineChars="20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图19</w:t>
      </w:r>
    </w:p>
    <w:p w14:paraId="1767193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在图19所示页面，点击【项目管理】按钮，进入【我的项目】页面。</w:t>
      </w:r>
      <w:r>
        <w:rPr>
          <w:rFonts w:hint="eastAsia" w:asciiTheme="minorEastAsia" w:hAnsiTheme="minorEastAsia" w:eastAsiaTheme="minorEastAsia" w:cstheme="minorEastAsia"/>
          <w:sz w:val="28"/>
          <w:szCs w:val="28"/>
        </w:rPr>
        <w:drawing>
          <wp:inline distT="0" distB="0" distL="114300" distR="114300">
            <wp:extent cx="5613400" cy="1204595"/>
            <wp:effectExtent l="0" t="0" r="6350" b="14605"/>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32"/>
                    <a:stretch>
                      <a:fillRect/>
                    </a:stretch>
                  </pic:blipFill>
                  <pic:spPr>
                    <a:xfrm>
                      <a:off x="0" y="0"/>
                      <a:ext cx="5613400" cy="1204595"/>
                    </a:xfrm>
                    <a:prstGeom prst="rect">
                      <a:avLst/>
                    </a:prstGeom>
                    <a:noFill/>
                    <a:ln>
                      <a:noFill/>
                    </a:ln>
                  </pic:spPr>
                </pic:pic>
              </a:graphicData>
            </a:graphic>
          </wp:inline>
        </w:drawing>
      </w:r>
    </w:p>
    <w:p w14:paraId="1D33E08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图20</w:t>
      </w:r>
    </w:p>
    <w:p w14:paraId="7D3AA1C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按图20所示，第一步点击“已提交业务”，第二步勾选要取消的业务，第三步点击【取消提交】按钮即可。取消成功后，会弹出提示框，告知取消提交成功，点击【确定】按钮即可。</w:t>
      </w:r>
    </w:p>
    <w:p w14:paraId="4F51D8A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4162425" cy="1219200"/>
            <wp:effectExtent l="0" t="0" r="9525" b="0"/>
            <wp:docPr id="7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
                    <pic:cNvPicPr>
                      <a:picLocks noChangeAspect="1"/>
                    </pic:cNvPicPr>
                  </pic:nvPicPr>
                  <pic:blipFill>
                    <a:blip r:embed="rId33"/>
                    <a:stretch>
                      <a:fillRect/>
                    </a:stretch>
                  </pic:blipFill>
                  <pic:spPr>
                    <a:xfrm>
                      <a:off x="0" y="0"/>
                      <a:ext cx="4162425" cy="1219200"/>
                    </a:xfrm>
                    <a:prstGeom prst="rect">
                      <a:avLst/>
                    </a:prstGeom>
                    <a:noFill/>
                    <a:ln>
                      <a:solidFill>
                        <a:schemeClr val="tx1"/>
                      </a:solidFill>
                    </a:ln>
                  </pic:spPr>
                </pic:pic>
              </a:graphicData>
            </a:graphic>
          </wp:inline>
        </w:drawing>
      </w:r>
    </w:p>
    <w:p w14:paraId="45CBE58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取消提交的业务可以在“待提交业务”或“待修改业务”中找到，可以继续修改。</w:t>
      </w:r>
    </w:p>
    <w:p w14:paraId="7D2890A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u w:val="double"/>
          <w:lang w:val="en-US" w:eastAsia="zh-CN"/>
        </w:rPr>
        <w:t>注意：待修改业务、待提交业务和已提交业务三个页面中的单据都会占用项目余额，待修改业务和待提交业务中的单据请及时删除，已提交业务中的单据请及时投递！以免出现余额不足无法报销的情况。</w:t>
      </w:r>
    </w:p>
    <w:p w14:paraId="53F19BD2">
      <w:pPr>
        <w:pStyle w:val="3"/>
        <w:bidi w:val="0"/>
        <w:jc w:val="both"/>
        <w:rPr>
          <w:rFonts w:hint="eastAsia" w:asciiTheme="minorEastAsia" w:hAnsiTheme="minorEastAsia" w:eastAsiaTheme="minorEastAsia" w:cstheme="minorEastAsia"/>
          <w:sz w:val="28"/>
          <w:szCs w:val="28"/>
        </w:rPr>
      </w:pPr>
      <w:bookmarkStart w:id="25" w:name="_Toc428542077"/>
      <w:bookmarkStart w:id="26" w:name="_Toc428542083"/>
      <w:r>
        <w:rPr>
          <w:rFonts w:hint="eastAsia" w:asciiTheme="minorEastAsia" w:hAnsiTheme="minorEastAsia" w:eastAsiaTheme="minorEastAsia" w:cstheme="minorEastAsia"/>
          <w:sz w:val="28"/>
          <w:szCs w:val="28"/>
        </w:rPr>
        <w:t xml:space="preserve"> </w:t>
      </w:r>
      <w:bookmarkEnd w:id="25"/>
      <w:bookmarkStart w:id="27" w:name="_Toc24612"/>
      <w:bookmarkStart w:id="28" w:name="_Toc9684"/>
      <w:bookmarkStart w:id="29" w:name="_Toc14277"/>
      <w:r>
        <w:rPr>
          <w:rFonts w:hint="eastAsia" w:asciiTheme="minorEastAsia" w:hAnsiTheme="minorEastAsia" w:eastAsiaTheme="minorEastAsia" w:cstheme="minorEastAsia"/>
          <w:sz w:val="28"/>
          <w:szCs w:val="28"/>
          <w:lang w:val="en-US" w:eastAsia="zh-CN"/>
        </w:rPr>
        <w:t>差旅费报销</w:t>
      </w:r>
      <w:bookmarkEnd w:id="27"/>
      <w:bookmarkEnd w:id="28"/>
      <w:bookmarkEnd w:id="29"/>
    </w:p>
    <w:p w14:paraId="0CAB137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754630"/>
            <wp:effectExtent l="0" t="0" r="5080" b="7620"/>
            <wp:docPr id="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pic:cNvPicPr>
                      <a:picLocks noChangeAspect="1"/>
                    </pic:cNvPicPr>
                  </pic:nvPicPr>
                  <pic:blipFill>
                    <a:blip r:embed="rId34"/>
                    <a:stretch>
                      <a:fillRect/>
                    </a:stretch>
                  </pic:blipFill>
                  <pic:spPr>
                    <a:xfrm>
                      <a:off x="0" y="0"/>
                      <a:ext cx="5614670" cy="2754630"/>
                    </a:xfrm>
                    <a:prstGeom prst="rect">
                      <a:avLst/>
                    </a:prstGeom>
                    <a:noFill/>
                    <a:ln>
                      <a:noFill/>
                    </a:ln>
                  </pic:spPr>
                </pic:pic>
              </a:graphicData>
            </a:graphic>
          </wp:inline>
        </w:drawing>
      </w:r>
    </w:p>
    <w:p w14:paraId="037E4FBC">
      <w:pPr>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图21</w:t>
      </w:r>
    </w:p>
    <w:p w14:paraId="1E303C23">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差旅费报销的步骤为：</w:t>
      </w:r>
    </w:p>
    <w:p w14:paraId="654E37AC">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bookmarkStart w:id="30" w:name="_Toc21681"/>
      <w:r>
        <w:rPr>
          <w:rFonts w:hint="eastAsia" w:asciiTheme="minorEastAsia" w:hAnsiTheme="minorEastAsia" w:eastAsiaTheme="minorEastAsia" w:cstheme="minorEastAsia"/>
          <w:sz w:val="28"/>
          <w:szCs w:val="28"/>
          <w:lang w:val="en-US" w:eastAsia="zh-CN"/>
        </w:rPr>
        <w:t>第一步：进入差旅费报销界面</w:t>
      </w:r>
      <w:bookmarkEnd w:id="30"/>
    </w:p>
    <w:p w14:paraId="42B5FCAB">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在图21所示页面中，点击【差旅费报销】按钮，再点击【新业务填报】，进入填报流程。</w:t>
      </w:r>
    </w:p>
    <w:p w14:paraId="2E4F1ACB">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bookmarkStart w:id="31" w:name="_Toc30778"/>
      <w:r>
        <w:rPr>
          <w:rFonts w:hint="eastAsia" w:asciiTheme="minorEastAsia" w:hAnsiTheme="minorEastAsia" w:eastAsiaTheme="minorEastAsia" w:cstheme="minorEastAsia"/>
          <w:sz w:val="28"/>
          <w:szCs w:val="28"/>
          <w:lang w:val="en-US" w:eastAsia="zh-CN"/>
        </w:rPr>
        <w:t>第二步：选择报销部门和项目</w:t>
      </w:r>
      <w:bookmarkEnd w:id="31"/>
    </w:p>
    <w:p w14:paraId="40EE49C9">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这一步与日常报销页面相同，如图22所示，通过点击项目编号右侧的蓝色小问号按钮来选择部门编号和项目编号，然后点击【下一步（差旅费用明细）】按钮，进入</w:t>
      </w:r>
      <w:r>
        <w:rPr>
          <w:rFonts w:hint="eastAsia" w:asciiTheme="minorEastAsia" w:hAnsiTheme="minorEastAsia" w:eastAsiaTheme="minorEastAsia" w:cstheme="minorEastAsia"/>
          <w:sz w:val="28"/>
          <w:szCs w:val="28"/>
        </w:rPr>
        <w:t>填写报销内容界面。</w:t>
      </w:r>
    </w:p>
    <w:p w14:paraId="3DA9FDC0">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29910" cy="2517140"/>
            <wp:effectExtent l="0" t="0" r="8890" b="1651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35"/>
                    <a:stretch>
                      <a:fillRect/>
                    </a:stretch>
                  </pic:blipFill>
                  <pic:spPr>
                    <a:xfrm>
                      <a:off x="0" y="0"/>
                      <a:ext cx="5629910" cy="2517140"/>
                    </a:xfrm>
                    <a:prstGeom prst="rect">
                      <a:avLst/>
                    </a:prstGeom>
                    <a:noFill/>
                    <a:ln>
                      <a:noFill/>
                    </a:ln>
                  </pic:spPr>
                </pic:pic>
              </a:graphicData>
            </a:graphic>
          </wp:inline>
        </w:drawing>
      </w:r>
    </w:p>
    <w:p w14:paraId="477F76FE">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图22</w:t>
      </w:r>
    </w:p>
    <w:p w14:paraId="7EF874DB">
      <w:p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第三步：填写报销内容</w:t>
      </w:r>
    </w:p>
    <w:p w14:paraId="732903D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按实际出差内容填写“出差日期”（点击日历选择起始日期）</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“出差事由”</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“出差人姓名”</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“职称职别”</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“出差地点”</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“人数”</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“费用/类别”</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如图23所示</w:t>
      </w:r>
      <w:r>
        <w:rPr>
          <w:rFonts w:hint="eastAsia" w:asciiTheme="minorEastAsia" w:hAnsiTheme="minorEastAsia" w:eastAsiaTheme="minorEastAsia" w:cstheme="minorEastAsia"/>
          <w:sz w:val="28"/>
          <w:szCs w:val="28"/>
        </w:rPr>
        <w:t xml:space="preserve">。  </w:t>
      </w:r>
    </w:p>
    <w:p w14:paraId="6119C1C4">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754630"/>
            <wp:effectExtent l="0" t="0" r="5080" b="7620"/>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pic:cNvPicPr>
                      <a:picLocks noChangeAspect="1"/>
                    </pic:cNvPicPr>
                  </pic:nvPicPr>
                  <pic:blipFill>
                    <a:blip r:embed="rId36"/>
                    <a:stretch>
                      <a:fillRect/>
                    </a:stretch>
                  </pic:blipFill>
                  <pic:spPr>
                    <a:xfrm>
                      <a:off x="0" y="0"/>
                      <a:ext cx="5614670" cy="2754630"/>
                    </a:xfrm>
                    <a:prstGeom prst="rect">
                      <a:avLst/>
                    </a:prstGeom>
                    <a:noFill/>
                    <a:ln>
                      <a:noFill/>
                    </a:ln>
                  </pic:spPr>
                </pic:pic>
              </a:graphicData>
            </a:graphic>
          </wp:inline>
        </w:drawing>
      </w:r>
    </w:p>
    <w:p w14:paraId="62227EA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图23</w:t>
      </w:r>
    </w:p>
    <w:p w14:paraId="24F41A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交通费在“行程单”里面录入，点击图23中的【行程单】按钮，打开如图24所示页面。据实填写，完成后点击【保存并返回前一页】按钮。</w:t>
      </w:r>
    </w:p>
    <w:p w14:paraId="3B556DE4">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368925" cy="1617345"/>
            <wp:effectExtent l="0" t="0" r="3175" b="1905"/>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37"/>
                    <a:srcRect r="5762"/>
                    <a:stretch>
                      <a:fillRect/>
                    </a:stretch>
                  </pic:blipFill>
                  <pic:spPr>
                    <a:xfrm>
                      <a:off x="0" y="0"/>
                      <a:ext cx="5368925" cy="1617345"/>
                    </a:xfrm>
                    <a:prstGeom prst="rect">
                      <a:avLst/>
                    </a:prstGeom>
                    <a:noFill/>
                    <a:ln>
                      <a:noFill/>
                    </a:ln>
                  </pic:spPr>
                </pic:pic>
              </a:graphicData>
            </a:graphic>
          </wp:inline>
        </w:drawing>
      </w:r>
    </w:p>
    <w:p w14:paraId="1808891B">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图24</w:t>
      </w:r>
    </w:p>
    <w:p w14:paraId="3C39D73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核对出差内容填写无误后，点击</w:t>
      </w:r>
      <w:r>
        <w:rPr>
          <w:rFonts w:hint="eastAsia" w:asciiTheme="minorEastAsia" w:hAnsiTheme="minorEastAsia" w:eastAsiaTheme="minorEastAsia" w:cstheme="minorEastAsia"/>
          <w:sz w:val="28"/>
          <w:szCs w:val="28"/>
          <w:lang w:val="en-US" w:eastAsia="zh-CN"/>
        </w:rPr>
        <w:t>图23</w:t>
      </w:r>
      <w:r>
        <w:rPr>
          <w:rFonts w:hint="eastAsia" w:asciiTheme="minorEastAsia" w:hAnsiTheme="minorEastAsia" w:eastAsiaTheme="minorEastAsia" w:cstheme="minorEastAsia"/>
          <w:sz w:val="28"/>
          <w:szCs w:val="28"/>
        </w:rPr>
        <w:t>右</w:t>
      </w:r>
      <w:r>
        <w:rPr>
          <w:rFonts w:hint="eastAsia" w:asciiTheme="minorEastAsia" w:hAnsiTheme="minorEastAsia" w:eastAsiaTheme="minorEastAsia" w:cstheme="minorEastAsia"/>
          <w:sz w:val="28"/>
          <w:szCs w:val="28"/>
          <w:lang w:val="en-US" w:eastAsia="zh-CN"/>
        </w:rPr>
        <w:t>上</w:t>
      </w:r>
      <w:r>
        <w:rPr>
          <w:rFonts w:hint="eastAsia" w:asciiTheme="minorEastAsia" w:hAnsiTheme="minorEastAsia" w:eastAsiaTheme="minorEastAsia" w:cstheme="minorEastAsia"/>
          <w:sz w:val="28"/>
          <w:szCs w:val="28"/>
        </w:rPr>
        <w:t>方</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下一步（支付方式）</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按钮，进入填写支付方式界面。</w:t>
      </w:r>
    </w:p>
    <w:p w14:paraId="343D4485">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第四步：填写支付方式</w:t>
      </w:r>
    </w:p>
    <w:p w14:paraId="3F8CA7B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本步骤与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日常报销</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相同，列出四种支付方式。选定支付方式后需要填入不同的信息，请务必填写完整。</w:t>
      </w:r>
    </w:p>
    <w:p w14:paraId="41DE96DA">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第五步：打印报销单</w:t>
      </w:r>
    </w:p>
    <w:p w14:paraId="7FB2013D">
      <w:pPr>
        <w:keepNext w:val="0"/>
        <w:keepLines w:val="0"/>
        <w:pageBreakBefore w:val="0"/>
        <w:widowControl w:val="0"/>
        <w:tabs>
          <w:tab w:val="left" w:pos="900"/>
        </w:tabs>
        <w:kinsoku/>
        <w:wordWrap/>
        <w:overflowPunct/>
        <w:topLinePunct w:val="0"/>
        <w:autoSpaceDE/>
        <w:autoSpaceDN/>
        <w:bidi w:val="0"/>
        <w:adjustRightInd/>
        <w:snapToGrid/>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此步骤同前面“日常报销”</w:t>
      </w:r>
      <w:r>
        <w:rPr>
          <w:rFonts w:hint="eastAsia" w:asciiTheme="minorEastAsia" w:hAnsiTheme="minorEastAsia" w:eastAsiaTheme="minorEastAsia" w:cstheme="minorEastAsia"/>
          <w:sz w:val="28"/>
          <w:szCs w:val="28"/>
          <w:lang w:eastAsia="zh-CN"/>
        </w:rPr>
        <w:t>。</w:t>
      </w:r>
    </w:p>
    <w:bookmarkEnd w:id="26"/>
    <w:p w14:paraId="3BC7E910">
      <w:pPr>
        <w:pStyle w:val="3"/>
        <w:bidi w:val="0"/>
        <w:rPr>
          <w:rFonts w:hint="eastAsia" w:asciiTheme="minorEastAsia" w:hAnsiTheme="minorEastAsia" w:eastAsiaTheme="minorEastAsia" w:cstheme="minorEastAsia"/>
          <w:sz w:val="28"/>
          <w:szCs w:val="28"/>
        </w:rPr>
      </w:pPr>
      <w:bookmarkStart w:id="32" w:name="_Toc23527"/>
      <w:bookmarkStart w:id="33" w:name="_Toc32089"/>
      <w:bookmarkStart w:id="34" w:name="_Toc27790"/>
      <w:r>
        <w:rPr>
          <w:rFonts w:hint="eastAsia" w:asciiTheme="minorEastAsia" w:hAnsiTheme="minorEastAsia" w:eastAsiaTheme="minorEastAsia" w:cstheme="minorEastAsia"/>
          <w:sz w:val="28"/>
          <w:szCs w:val="28"/>
          <w:lang w:val="en-US" w:eastAsia="zh-CN"/>
        </w:rPr>
        <w:t>借款</w:t>
      </w:r>
      <w:bookmarkEnd w:id="32"/>
      <w:bookmarkEnd w:id="33"/>
      <w:bookmarkEnd w:id="34"/>
    </w:p>
    <w:p w14:paraId="73DA54C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14670" cy="2754630"/>
            <wp:effectExtent l="0" t="0" r="5080" b="762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38"/>
                    <a:stretch>
                      <a:fillRect/>
                    </a:stretch>
                  </pic:blipFill>
                  <pic:spPr>
                    <a:xfrm>
                      <a:off x="0" y="0"/>
                      <a:ext cx="5614670" cy="2754630"/>
                    </a:xfrm>
                    <a:prstGeom prst="rect">
                      <a:avLst/>
                    </a:prstGeom>
                    <a:noFill/>
                    <a:ln>
                      <a:noFill/>
                    </a:ln>
                  </pic:spPr>
                </pic:pic>
              </a:graphicData>
            </a:graphic>
          </wp:inline>
        </w:drawing>
      </w:r>
    </w:p>
    <w:p w14:paraId="13ADF46C">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图25</w:t>
      </w:r>
    </w:p>
    <w:p w14:paraId="1FE82BE7">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借款的步骤为： </w:t>
      </w:r>
    </w:p>
    <w:p w14:paraId="74362727">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第一步：进入借款界面</w:t>
      </w:r>
    </w:p>
    <w:p w14:paraId="6F184D3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首先在图25所示页面中，点击【借款】按钮，再</w:t>
      </w:r>
      <w:r>
        <w:rPr>
          <w:rFonts w:hint="eastAsia" w:asciiTheme="minorEastAsia" w:hAnsiTheme="minorEastAsia" w:eastAsiaTheme="minorEastAsia" w:cstheme="minorEastAsia"/>
          <w:sz w:val="28"/>
          <w:szCs w:val="28"/>
        </w:rPr>
        <w:t>点击【新业务</w:t>
      </w:r>
      <w:r>
        <w:rPr>
          <w:rFonts w:hint="eastAsia" w:asciiTheme="minorEastAsia" w:hAnsiTheme="minorEastAsia" w:eastAsiaTheme="minorEastAsia" w:cstheme="minorEastAsia"/>
          <w:sz w:val="28"/>
          <w:szCs w:val="28"/>
          <w:lang w:val="en-US" w:eastAsia="zh-CN"/>
        </w:rPr>
        <w:t>填报</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首先</w:t>
      </w:r>
      <w:r>
        <w:rPr>
          <w:rFonts w:hint="eastAsia" w:asciiTheme="minorEastAsia" w:hAnsiTheme="minorEastAsia" w:eastAsiaTheme="minorEastAsia" w:cstheme="minorEastAsia"/>
          <w:sz w:val="28"/>
          <w:szCs w:val="28"/>
        </w:rPr>
        <w:t>选择部门</w:t>
      </w:r>
      <w:r>
        <w:rPr>
          <w:rFonts w:hint="eastAsia" w:asciiTheme="minorEastAsia" w:hAnsiTheme="minorEastAsia" w:eastAsiaTheme="minorEastAsia" w:cstheme="minorEastAsia"/>
          <w:sz w:val="28"/>
          <w:szCs w:val="28"/>
          <w:lang w:val="en-US" w:eastAsia="zh-CN"/>
        </w:rPr>
        <w:t>编号和</w:t>
      </w:r>
      <w:r>
        <w:rPr>
          <w:rFonts w:hint="eastAsia" w:asciiTheme="minorEastAsia" w:hAnsiTheme="minorEastAsia" w:eastAsiaTheme="minorEastAsia" w:cstheme="minorEastAsia"/>
          <w:sz w:val="28"/>
          <w:szCs w:val="28"/>
        </w:rPr>
        <w:t>项目</w:t>
      </w:r>
      <w:r>
        <w:rPr>
          <w:rFonts w:hint="eastAsia" w:asciiTheme="minorEastAsia" w:hAnsiTheme="minorEastAsia" w:eastAsiaTheme="minorEastAsia" w:cstheme="minorEastAsia"/>
          <w:sz w:val="28"/>
          <w:szCs w:val="28"/>
          <w:lang w:val="en-US" w:eastAsia="zh-CN"/>
        </w:rPr>
        <w:t>编号</w:t>
      </w:r>
      <w:r>
        <w:rPr>
          <w:rFonts w:hint="eastAsia" w:asciiTheme="minorEastAsia" w:hAnsiTheme="minorEastAsia" w:eastAsiaTheme="minorEastAsia" w:cstheme="minorEastAsia"/>
          <w:sz w:val="28"/>
          <w:szCs w:val="28"/>
        </w:rPr>
        <w:t>。</w:t>
      </w:r>
    </w:p>
    <w:p w14:paraId="4C0952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点击【下一步（借款内容明细）】按钮，进入借款内容填写页面。</w:t>
      </w:r>
    </w:p>
    <w:p w14:paraId="3D861C7D">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第二步：填写借款内容</w:t>
      </w:r>
    </w:p>
    <w:p w14:paraId="0D33C85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按借款实际内容填写“是否差旅借款”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“预冲账日期”</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“借款责任人</w:t>
      </w:r>
      <w:r>
        <w:rPr>
          <w:rFonts w:hint="eastAsia" w:asciiTheme="minorEastAsia" w:hAnsiTheme="minorEastAsia" w:eastAsiaTheme="minorEastAsia" w:cstheme="minorEastAsia"/>
          <w:sz w:val="28"/>
          <w:szCs w:val="28"/>
          <w:lang w:val="en-US" w:eastAsia="zh-CN"/>
        </w:rPr>
        <w:t>编号</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“借款事由”</w:t>
      </w:r>
      <w:r>
        <w:rPr>
          <w:rFonts w:hint="eastAsia" w:asciiTheme="minorEastAsia" w:hAnsiTheme="minorEastAsia" w:eastAsiaTheme="minorEastAsia" w:cstheme="minorEastAsia"/>
          <w:sz w:val="28"/>
          <w:szCs w:val="28"/>
          <w:lang w:val="en-US" w:eastAsia="zh-CN"/>
        </w:rPr>
        <w:t>和</w:t>
      </w:r>
      <w:r>
        <w:rPr>
          <w:rFonts w:hint="eastAsia" w:asciiTheme="minorEastAsia" w:hAnsiTheme="minorEastAsia" w:eastAsiaTheme="minorEastAsia" w:cstheme="minorEastAsia"/>
          <w:sz w:val="28"/>
          <w:szCs w:val="28"/>
        </w:rPr>
        <w:t>“借款金额”</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如图26所示。</w:t>
      </w:r>
    </w:p>
    <w:p w14:paraId="7216D139">
      <w:pPr>
        <w:spacing w:line="360" w:lineRule="auto"/>
        <w:jc w:val="left"/>
        <w:rPr>
          <w:rFonts w:hint="eastAsia" w:asciiTheme="minorEastAsia" w:hAnsiTheme="minorEastAsia" w:eastAsiaTheme="minorEastAsia" w:cstheme="minorEastAsia"/>
          <w:sz w:val="28"/>
          <w:szCs w:val="28"/>
        </w:rPr>
      </w:pPr>
      <w:r>
        <w:drawing>
          <wp:inline distT="0" distB="0" distL="114300" distR="114300">
            <wp:extent cx="5614670" cy="2023745"/>
            <wp:effectExtent l="0" t="0" r="5080" b="14605"/>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39"/>
                    <a:stretch>
                      <a:fillRect/>
                    </a:stretch>
                  </pic:blipFill>
                  <pic:spPr>
                    <a:xfrm>
                      <a:off x="0" y="0"/>
                      <a:ext cx="5614670" cy="2023745"/>
                    </a:xfrm>
                    <a:prstGeom prst="rect">
                      <a:avLst/>
                    </a:prstGeom>
                    <a:noFill/>
                    <a:ln>
                      <a:noFill/>
                    </a:ln>
                  </pic:spPr>
                </pic:pic>
              </a:graphicData>
            </a:graphic>
          </wp:inline>
        </w:drawing>
      </w:r>
    </w:p>
    <w:p w14:paraId="3CC451E7">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图26</w:t>
      </w:r>
    </w:p>
    <w:p w14:paraId="22E6786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其中，借款责任人指逾期不还款将扣款的职工工号。</w:t>
      </w:r>
    </w:p>
    <w:p w14:paraId="02EE69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“是否差旅借款”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若是差旅借款，</w:t>
      </w:r>
      <w:r>
        <w:rPr>
          <w:rFonts w:hint="eastAsia" w:asciiTheme="minorEastAsia" w:hAnsiTheme="minorEastAsia" w:eastAsiaTheme="minorEastAsia" w:cstheme="minorEastAsia"/>
          <w:sz w:val="28"/>
          <w:szCs w:val="28"/>
          <w:lang w:val="en-US" w:eastAsia="zh-CN"/>
        </w:rPr>
        <w:t>如图27所示，</w:t>
      </w:r>
      <w:r>
        <w:rPr>
          <w:rFonts w:hint="eastAsia" w:asciiTheme="minorEastAsia" w:hAnsiTheme="minorEastAsia" w:eastAsiaTheme="minorEastAsia" w:cstheme="minorEastAsia"/>
          <w:sz w:val="28"/>
          <w:szCs w:val="28"/>
        </w:rPr>
        <w:t>还需填写出差地点、出差日期、出差天数、出差人数；借款责任人编号填写工号，系统自动显示对应的责任人姓名；借款金额按照类别分别填入。</w:t>
      </w:r>
    </w:p>
    <w:p w14:paraId="09041A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drawing>
          <wp:inline distT="0" distB="0" distL="114300" distR="114300">
            <wp:extent cx="5614670" cy="1780540"/>
            <wp:effectExtent l="0" t="0" r="5080" b="10160"/>
            <wp:docPr id="8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
                    <pic:cNvPicPr>
                      <a:picLocks noChangeAspect="1"/>
                    </pic:cNvPicPr>
                  </pic:nvPicPr>
                  <pic:blipFill>
                    <a:blip r:embed="rId40"/>
                    <a:stretch>
                      <a:fillRect/>
                    </a:stretch>
                  </pic:blipFill>
                  <pic:spPr>
                    <a:xfrm>
                      <a:off x="0" y="0"/>
                      <a:ext cx="5614670" cy="1780540"/>
                    </a:xfrm>
                    <a:prstGeom prst="rect">
                      <a:avLst/>
                    </a:prstGeom>
                    <a:noFill/>
                    <a:ln>
                      <a:noFill/>
                    </a:ln>
                  </pic:spPr>
                </pic:pic>
              </a:graphicData>
            </a:graphic>
          </wp:inline>
        </w:drawing>
      </w:r>
    </w:p>
    <w:p w14:paraId="3EF985BF">
      <w:pPr>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图27</w:t>
      </w:r>
    </w:p>
    <w:p w14:paraId="22020F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sz w:val="28"/>
          <w:szCs w:val="28"/>
        </w:rPr>
        <w:t>确认填写信息无误后点击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下一步（支付方式）</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按钮</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进入填写支付方式界面。</w:t>
      </w:r>
      <w:r>
        <w:rPr>
          <w:rFonts w:hint="eastAsia" w:asciiTheme="minorEastAsia" w:hAnsiTheme="minorEastAsia" w:eastAsiaTheme="minorEastAsia" w:cstheme="minorEastAsia"/>
          <w:sz w:val="28"/>
          <w:szCs w:val="28"/>
          <w:lang w:val="en-US" w:eastAsia="zh-CN"/>
        </w:rPr>
        <w:t>此后步骤同前面“日常报销”！</w:t>
      </w:r>
    </w:p>
    <w:p w14:paraId="4CABB98D">
      <w:pPr>
        <w:pStyle w:val="2"/>
        <w:bidi w:val="0"/>
        <w:rPr>
          <w:rFonts w:hint="eastAsia" w:asciiTheme="minorEastAsia" w:hAnsiTheme="minorEastAsia" w:eastAsiaTheme="minorEastAsia" w:cstheme="minorEastAsia"/>
          <w:sz w:val="28"/>
          <w:szCs w:val="28"/>
          <w:lang w:val="en-US" w:eastAsia="zh-CN"/>
        </w:rPr>
      </w:pPr>
      <w:bookmarkStart w:id="35" w:name="_Toc26587"/>
      <w:r>
        <w:rPr>
          <w:rFonts w:hint="eastAsia" w:asciiTheme="minorEastAsia" w:hAnsiTheme="minorEastAsia" w:eastAsiaTheme="minorEastAsia" w:cstheme="minorEastAsia"/>
          <w:sz w:val="32"/>
          <w:szCs w:val="32"/>
          <w:lang w:val="en-US" w:eastAsia="zh-CN"/>
        </w:rPr>
        <w:t>单据投递</w:t>
      </w:r>
      <w:bookmarkEnd w:id="35"/>
    </w:p>
    <w:p w14:paraId="4FCF0DE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打印出报销单，需要签字的地方请签字，准备好报销材料，全部装袋后，前往投递柜进行投递。全校一共设置4个投递柜，西校区3个（大学生事务中心大厅、图书馆正门大厅西侧、鸿远楼一楼大厅东侧），东校区1个（4号行政楼一楼大厅）。</w:t>
      </w:r>
    </w:p>
    <w:p w14:paraId="3ED348B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投递柜使用步骤：</w:t>
      </w:r>
    </w:p>
    <w:p w14:paraId="1632820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一、首先点击【网上自助投递】按钮，再点击【投递：需打印凭条】按钮。如下图所示。</w:t>
      </w:r>
    </w:p>
    <w:p w14:paraId="7A34FC6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anchor distT="0" distB="0" distL="114300" distR="114300" simplePos="0" relativeHeight="251666432" behindDoc="0" locked="0" layoutInCell="1" allowOverlap="1">
            <wp:simplePos x="0" y="0"/>
            <wp:positionH relativeFrom="column">
              <wp:posOffset>2446655</wp:posOffset>
            </wp:positionH>
            <wp:positionV relativeFrom="paragraph">
              <wp:posOffset>575310</wp:posOffset>
            </wp:positionV>
            <wp:extent cx="1540510" cy="213995"/>
            <wp:effectExtent l="0" t="0" r="2540" b="146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1540510" cy="213995"/>
                    </a:xfrm>
                    <a:prstGeom prst="rect">
                      <a:avLst/>
                    </a:prstGeom>
                    <a:noFill/>
                    <a:ln>
                      <a:noFill/>
                    </a:ln>
                  </pic:spPr>
                </pic:pic>
              </a:graphicData>
            </a:graphic>
          </wp:anchor>
        </w:drawing>
      </w:r>
      <w:r>
        <w:rPr>
          <w:rFonts w:hint="eastAsia" w:asciiTheme="minorEastAsia" w:hAnsiTheme="minorEastAsia" w:eastAsiaTheme="minorEastAsia" w:cstheme="minorEastAsia"/>
          <w:sz w:val="28"/>
          <w:szCs w:val="28"/>
        </w:rPr>
        <w:drawing>
          <wp:inline distT="0" distB="0" distL="114300" distR="114300">
            <wp:extent cx="1556385" cy="1477010"/>
            <wp:effectExtent l="0" t="0" r="571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rcRect l="75544" t="21752" r="2667" b="34870"/>
                    <a:stretch>
                      <a:fillRect/>
                    </a:stretch>
                  </pic:blipFill>
                  <pic:spPr>
                    <a:xfrm>
                      <a:off x="0" y="0"/>
                      <a:ext cx="1556385" cy="147701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drawing>
          <wp:inline distT="0" distB="0" distL="114300" distR="114300">
            <wp:extent cx="1929130" cy="1111885"/>
            <wp:effectExtent l="0" t="0" r="1397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3"/>
                    <a:srcRect l="12561" t="72460" r="4659"/>
                    <a:stretch>
                      <a:fillRect/>
                    </a:stretch>
                  </pic:blipFill>
                  <pic:spPr>
                    <a:xfrm>
                      <a:off x="0" y="0"/>
                      <a:ext cx="1929130" cy="1111885"/>
                    </a:xfrm>
                    <a:prstGeom prst="rect">
                      <a:avLst/>
                    </a:prstGeom>
                    <a:noFill/>
                    <a:ln>
                      <a:noFill/>
                    </a:ln>
                  </pic:spPr>
                </pic:pic>
              </a:graphicData>
            </a:graphic>
          </wp:inline>
        </w:drawing>
      </w:r>
    </w:p>
    <w:p w14:paraId="17ED3C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二、扫描报销单上的二维码，将报销单装袋全部投入投递柜。</w:t>
      </w:r>
    </w:p>
    <w:p w14:paraId="6300EF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注意：</w:t>
      </w:r>
    </w:p>
    <w:p w14:paraId="4023A77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如果有多份报销单，只需扫描一份即可。</w:t>
      </w:r>
    </w:p>
    <w:p w14:paraId="1BCC866B">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投递口打开，没有及时放入单据投递口就关闭了，此时只能等待其他人投递时，一起放入投递柜。或直接交到计划财务处经费核算部（鸿远楼119室）窗口。</w:t>
      </w:r>
    </w:p>
    <w:p w14:paraId="3AF83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三、点击按钮【投递完成】。</w:t>
      </w:r>
    </w:p>
    <w:p w14:paraId="4087414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sectPr>
      <w:footerReference r:id="rId3" w:type="default"/>
      <w:pgSz w:w="11906" w:h="16838"/>
      <w:pgMar w:top="1327" w:right="1519" w:bottom="1440" w:left="1519"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4F881">
    <w:pPr>
      <w:pStyle w:val="10"/>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1703890C">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04DE5A"/>
    <w:multiLevelType w:val="singleLevel"/>
    <w:tmpl w:val="F404DE5A"/>
    <w:lvl w:ilvl="0" w:tentative="0">
      <w:start w:val="1"/>
      <w:numFmt w:val="decimal"/>
      <w:lvlText w:val="%1."/>
      <w:lvlJc w:val="left"/>
      <w:pPr>
        <w:tabs>
          <w:tab w:val="left" w:pos="312"/>
        </w:tabs>
      </w:pPr>
    </w:lvl>
  </w:abstractNum>
  <w:abstractNum w:abstractNumId="1">
    <w:nsid w:val="1804BFAF"/>
    <w:multiLevelType w:val="singleLevel"/>
    <w:tmpl w:val="1804BFAF"/>
    <w:lvl w:ilvl="0" w:tentative="0">
      <w:start w:val="1"/>
      <w:numFmt w:val="decimal"/>
      <w:lvlText w:val="%1."/>
      <w:lvlJc w:val="left"/>
      <w:pPr>
        <w:tabs>
          <w:tab w:val="left" w:pos="312"/>
        </w:tabs>
      </w:pPr>
    </w:lvl>
  </w:abstractNum>
  <w:abstractNum w:abstractNumId="2">
    <w:nsid w:val="27395D9E"/>
    <w:multiLevelType w:val="multilevel"/>
    <w:tmpl w:val="27395D9E"/>
    <w:lvl w:ilvl="0" w:tentative="0">
      <w:start w:val="1"/>
      <w:numFmt w:val="decimal"/>
      <w:pStyle w:val="2"/>
      <w:suff w:val="space"/>
      <w:lvlText w:val="第%1章"/>
      <w:lvlJc w:val="left"/>
      <w:pPr>
        <w:ind w:left="0" w:firstLine="0"/>
      </w:pPr>
      <w:rPr>
        <w:rFonts w:hint="default"/>
        <w:sz w:val="36"/>
        <w:szCs w:val="36"/>
      </w:rPr>
    </w:lvl>
    <w:lvl w:ilvl="1" w:tentative="0">
      <w:start w:val="1"/>
      <w:numFmt w:val="decimal"/>
      <w:pStyle w:val="3"/>
      <w:suff w:val="space"/>
      <w:lvlText w:val="第%2节"/>
      <w:lvlJc w:val="left"/>
      <w:pPr>
        <w:ind w:left="0" w:firstLine="288"/>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chineseCountingThousand"/>
      <w:pStyle w:val="4"/>
      <w:suff w:val="nothing"/>
      <w:lvlText w:val="%3、"/>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2AD5188D"/>
    <w:multiLevelType w:val="singleLevel"/>
    <w:tmpl w:val="2AD5188D"/>
    <w:lvl w:ilvl="0" w:tentative="0">
      <w:start w:val="1"/>
      <w:numFmt w:val="decimal"/>
      <w:lvlText w:val="(%1)"/>
      <w:lvlJc w:val="left"/>
      <w:pPr>
        <w:tabs>
          <w:tab w:val="left" w:pos="312"/>
        </w:tabs>
      </w:pPr>
    </w:lvl>
  </w:abstractNum>
  <w:abstractNum w:abstractNumId="4">
    <w:nsid w:val="3CB448B3"/>
    <w:multiLevelType w:val="singleLevel"/>
    <w:tmpl w:val="3CB448B3"/>
    <w:lvl w:ilvl="0" w:tentative="0">
      <w:start w:val="2"/>
      <w:numFmt w:val="decimal"/>
      <w:suff w:val="space"/>
      <w:lvlText w:val="%1."/>
      <w:lvlJc w:val="left"/>
    </w:lvl>
  </w:abstractNum>
  <w:abstractNum w:abstractNumId="5">
    <w:nsid w:val="4A6B52CC"/>
    <w:multiLevelType w:val="singleLevel"/>
    <w:tmpl w:val="4A6B52CC"/>
    <w:lvl w:ilvl="0" w:tentative="0">
      <w:start w:val="1"/>
      <w:numFmt w:val="decimal"/>
      <w:suff w:val="space"/>
      <w:lvlText w:val="%1."/>
      <w:lvlJc w:val="left"/>
      <w:pPr>
        <w:ind w:left="420" w:leftChars="0" w:firstLine="0" w:firstLineChars="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kwMTNjNWJiYjMwNWEzYWJjMmFlODUzMTM3YTU3NzUifQ=="/>
  </w:docVars>
  <w:rsids>
    <w:rsidRoot w:val="006302D8"/>
    <w:rsid w:val="00042380"/>
    <w:rsid w:val="0005247A"/>
    <w:rsid w:val="000549C9"/>
    <w:rsid w:val="00054A53"/>
    <w:rsid w:val="000912D6"/>
    <w:rsid w:val="000E5D31"/>
    <w:rsid w:val="00103581"/>
    <w:rsid w:val="00167BD9"/>
    <w:rsid w:val="00190F89"/>
    <w:rsid w:val="00194ECB"/>
    <w:rsid w:val="001A6C08"/>
    <w:rsid w:val="002537E0"/>
    <w:rsid w:val="002A0F92"/>
    <w:rsid w:val="002A6958"/>
    <w:rsid w:val="002E47B6"/>
    <w:rsid w:val="003A1D38"/>
    <w:rsid w:val="003A2482"/>
    <w:rsid w:val="003A336A"/>
    <w:rsid w:val="003B4193"/>
    <w:rsid w:val="003C4ED0"/>
    <w:rsid w:val="004819E1"/>
    <w:rsid w:val="00490548"/>
    <w:rsid w:val="004C7316"/>
    <w:rsid w:val="004D5B2C"/>
    <w:rsid w:val="00514D1B"/>
    <w:rsid w:val="00556545"/>
    <w:rsid w:val="0058157C"/>
    <w:rsid w:val="00584553"/>
    <w:rsid w:val="005A75CF"/>
    <w:rsid w:val="005B463E"/>
    <w:rsid w:val="005E2BDC"/>
    <w:rsid w:val="00603114"/>
    <w:rsid w:val="00611A36"/>
    <w:rsid w:val="00615110"/>
    <w:rsid w:val="006249C1"/>
    <w:rsid w:val="006302D8"/>
    <w:rsid w:val="0063249B"/>
    <w:rsid w:val="006935AB"/>
    <w:rsid w:val="006A76D2"/>
    <w:rsid w:val="006A7B1C"/>
    <w:rsid w:val="006D1ED4"/>
    <w:rsid w:val="006F556B"/>
    <w:rsid w:val="006F6706"/>
    <w:rsid w:val="007562D7"/>
    <w:rsid w:val="007D0CAA"/>
    <w:rsid w:val="0081507F"/>
    <w:rsid w:val="00817E54"/>
    <w:rsid w:val="00833C59"/>
    <w:rsid w:val="00855363"/>
    <w:rsid w:val="008872ED"/>
    <w:rsid w:val="008D0AF4"/>
    <w:rsid w:val="009850DF"/>
    <w:rsid w:val="009B7152"/>
    <w:rsid w:val="00A01F72"/>
    <w:rsid w:val="00AD37EF"/>
    <w:rsid w:val="00AD4FB1"/>
    <w:rsid w:val="00B041C4"/>
    <w:rsid w:val="00B1646F"/>
    <w:rsid w:val="00B65771"/>
    <w:rsid w:val="00BA68FF"/>
    <w:rsid w:val="00BF1BF9"/>
    <w:rsid w:val="00BF24C6"/>
    <w:rsid w:val="00BF7D0D"/>
    <w:rsid w:val="00C06FB4"/>
    <w:rsid w:val="00C1078A"/>
    <w:rsid w:val="00C47596"/>
    <w:rsid w:val="00C74E0E"/>
    <w:rsid w:val="00C80D41"/>
    <w:rsid w:val="00CC050A"/>
    <w:rsid w:val="00CC6C49"/>
    <w:rsid w:val="00CD0161"/>
    <w:rsid w:val="00CD273F"/>
    <w:rsid w:val="00CD65FF"/>
    <w:rsid w:val="00CD67FD"/>
    <w:rsid w:val="00D40490"/>
    <w:rsid w:val="00D4495C"/>
    <w:rsid w:val="00D56617"/>
    <w:rsid w:val="00D64D3C"/>
    <w:rsid w:val="00D743B5"/>
    <w:rsid w:val="00DC6099"/>
    <w:rsid w:val="00DD148C"/>
    <w:rsid w:val="00DD3C47"/>
    <w:rsid w:val="00DE243C"/>
    <w:rsid w:val="00DE6373"/>
    <w:rsid w:val="00E16842"/>
    <w:rsid w:val="00E25AC6"/>
    <w:rsid w:val="00E34329"/>
    <w:rsid w:val="00E54D24"/>
    <w:rsid w:val="00E6278B"/>
    <w:rsid w:val="00E70B1D"/>
    <w:rsid w:val="00E928DB"/>
    <w:rsid w:val="00ED2808"/>
    <w:rsid w:val="00F53A20"/>
    <w:rsid w:val="00FC5E2C"/>
    <w:rsid w:val="00FD2607"/>
    <w:rsid w:val="00FD70AE"/>
    <w:rsid w:val="015123B9"/>
    <w:rsid w:val="017D6F03"/>
    <w:rsid w:val="01924659"/>
    <w:rsid w:val="01A21172"/>
    <w:rsid w:val="01A86A3E"/>
    <w:rsid w:val="01E70AB4"/>
    <w:rsid w:val="02314C99"/>
    <w:rsid w:val="02556CE8"/>
    <w:rsid w:val="02641755"/>
    <w:rsid w:val="02D8412B"/>
    <w:rsid w:val="030F31D2"/>
    <w:rsid w:val="031664A1"/>
    <w:rsid w:val="0329700D"/>
    <w:rsid w:val="032C3D9B"/>
    <w:rsid w:val="03B167B4"/>
    <w:rsid w:val="03F639D0"/>
    <w:rsid w:val="04010D51"/>
    <w:rsid w:val="040D352F"/>
    <w:rsid w:val="0455536E"/>
    <w:rsid w:val="046F7F69"/>
    <w:rsid w:val="047944BD"/>
    <w:rsid w:val="048743EC"/>
    <w:rsid w:val="04D035F5"/>
    <w:rsid w:val="0553507C"/>
    <w:rsid w:val="058663AA"/>
    <w:rsid w:val="05907F43"/>
    <w:rsid w:val="06087AF2"/>
    <w:rsid w:val="0616005E"/>
    <w:rsid w:val="06195683"/>
    <w:rsid w:val="0655443E"/>
    <w:rsid w:val="06925DCE"/>
    <w:rsid w:val="06BD5DFB"/>
    <w:rsid w:val="0704265D"/>
    <w:rsid w:val="07513D63"/>
    <w:rsid w:val="07897F3E"/>
    <w:rsid w:val="07D24BD7"/>
    <w:rsid w:val="082A2CAB"/>
    <w:rsid w:val="084D4C5C"/>
    <w:rsid w:val="092278B6"/>
    <w:rsid w:val="09551FE9"/>
    <w:rsid w:val="09976DD7"/>
    <w:rsid w:val="09D65747"/>
    <w:rsid w:val="09D73678"/>
    <w:rsid w:val="09E828BD"/>
    <w:rsid w:val="0A0D52EB"/>
    <w:rsid w:val="0A670265"/>
    <w:rsid w:val="0A851552"/>
    <w:rsid w:val="0AC20DBA"/>
    <w:rsid w:val="0AD2152B"/>
    <w:rsid w:val="0AE9430C"/>
    <w:rsid w:val="0AF61E5A"/>
    <w:rsid w:val="0B3A0E7A"/>
    <w:rsid w:val="0B9C01F8"/>
    <w:rsid w:val="0C9D51A9"/>
    <w:rsid w:val="0D9C49BC"/>
    <w:rsid w:val="0DB875BD"/>
    <w:rsid w:val="0DEE43EC"/>
    <w:rsid w:val="0DEE502F"/>
    <w:rsid w:val="0DF66E30"/>
    <w:rsid w:val="0E4811B2"/>
    <w:rsid w:val="0E4D153D"/>
    <w:rsid w:val="0EC2303E"/>
    <w:rsid w:val="0ED91C40"/>
    <w:rsid w:val="0EE52E38"/>
    <w:rsid w:val="0F492922"/>
    <w:rsid w:val="0F911464"/>
    <w:rsid w:val="0FA95D62"/>
    <w:rsid w:val="10014FAA"/>
    <w:rsid w:val="10D60472"/>
    <w:rsid w:val="11361987"/>
    <w:rsid w:val="113E783E"/>
    <w:rsid w:val="117D46C8"/>
    <w:rsid w:val="11925090"/>
    <w:rsid w:val="11A6761F"/>
    <w:rsid w:val="11DA19C9"/>
    <w:rsid w:val="12063B6C"/>
    <w:rsid w:val="12224E20"/>
    <w:rsid w:val="1290609D"/>
    <w:rsid w:val="129F017D"/>
    <w:rsid w:val="12E45CE5"/>
    <w:rsid w:val="13117359"/>
    <w:rsid w:val="13256215"/>
    <w:rsid w:val="137F2DB6"/>
    <w:rsid w:val="13C20F4F"/>
    <w:rsid w:val="14273466"/>
    <w:rsid w:val="14395DBF"/>
    <w:rsid w:val="14712137"/>
    <w:rsid w:val="14B720DC"/>
    <w:rsid w:val="14D42C8D"/>
    <w:rsid w:val="150B559B"/>
    <w:rsid w:val="15206031"/>
    <w:rsid w:val="158D36A7"/>
    <w:rsid w:val="1590505E"/>
    <w:rsid w:val="1651030E"/>
    <w:rsid w:val="16537D0F"/>
    <w:rsid w:val="165C2B46"/>
    <w:rsid w:val="16B40FC8"/>
    <w:rsid w:val="17397720"/>
    <w:rsid w:val="1740089C"/>
    <w:rsid w:val="17DE1739"/>
    <w:rsid w:val="17F378CF"/>
    <w:rsid w:val="17FE0FB2"/>
    <w:rsid w:val="181D3EBA"/>
    <w:rsid w:val="182B19A1"/>
    <w:rsid w:val="1860506C"/>
    <w:rsid w:val="18B708FC"/>
    <w:rsid w:val="18E16F69"/>
    <w:rsid w:val="18FD5061"/>
    <w:rsid w:val="19156995"/>
    <w:rsid w:val="194367A0"/>
    <w:rsid w:val="19667CA9"/>
    <w:rsid w:val="1973707F"/>
    <w:rsid w:val="19886DAA"/>
    <w:rsid w:val="19915AB6"/>
    <w:rsid w:val="19943960"/>
    <w:rsid w:val="19A4384D"/>
    <w:rsid w:val="19BA78F9"/>
    <w:rsid w:val="1A4F5DF3"/>
    <w:rsid w:val="1A882AFB"/>
    <w:rsid w:val="1A9119E0"/>
    <w:rsid w:val="1BD031B6"/>
    <w:rsid w:val="1BF6241E"/>
    <w:rsid w:val="1C164132"/>
    <w:rsid w:val="1C723CF0"/>
    <w:rsid w:val="1CDC7DE8"/>
    <w:rsid w:val="1D142E25"/>
    <w:rsid w:val="1D2960A0"/>
    <w:rsid w:val="1D6B4F0C"/>
    <w:rsid w:val="1D935379"/>
    <w:rsid w:val="1D9F32A2"/>
    <w:rsid w:val="1E0E07F7"/>
    <w:rsid w:val="1E461A46"/>
    <w:rsid w:val="1E47030D"/>
    <w:rsid w:val="1E635C18"/>
    <w:rsid w:val="1EC84084"/>
    <w:rsid w:val="1EDF006D"/>
    <w:rsid w:val="1EE47CBC"/>
    <w:rsid w:val="1EE77A61"/>
    <w:rsid w:val="1F29468D"/>
    <w:rsid w:val="1F5B7F6C"/>
    <w:rsid w:val="1F903709"/>
    <w:rsid w:val="2052571F"/>
    <w:rsid w:val="212E1977"/>
    <w:rsid w:val="21340736"/>
    <w:rsid w:val="21897ECB"/>
    <w:rsid w:val="22296279"/>
    <w:rsid w:val="22515041"/>
    <w:rsid w:val="22725EDB"/>
    <w:rsid w:val="227F24A1"/>
    <w:rsid w:val="22F05853"/>
    <w:rsid w:val="234C4AB2"/>
    <w:rsid w:val="236976FD"/>
    <w:rsid w:val="241E6264"/>
    <w:rsid w:val="245C5439"/>
    <w:rsid w:val="24647AD0"/>
    <w:rsid w:val="251E2873"/>
    <w:rsid w:val="25564420"/>
    <w:rsid w:val="2639032D"/>
    <w:rsid w:val="263A1C3A"/>
    <w:rsid w:val="265C7C74"/>
    <w:rsid w:val="2674499C"/>
    <w:rsid w:val="26AD333E"/>
    <w:rsid w:val="26BE72FA"/>
    <w:rsid w:val="26DC66B0"/>
    <w:rsid w:val="270270A7"/>
    <w:rsid w:val="27F51441"/>
    <w:rsid w:val="287A36F4"/>
    <w:rsid w:val="288B655D"/>
    <w:rsid w:val="28A14763"/>
    <w:rsid w:val="293D6BFB"/>
    <w:rsid w:val="295C1FC7"/>
    <w:rsid w:val="297716A4"/>
    <w:rsid w:val="29773B8C"/>
    <w:rsid w:val="298F3B13"/>
    <w:rsid w:val="29AA66EC"/>
    <w:rsid w:val="29B12812"/>
    <w:rsid w:val="29EA4E53"/>
    <w:rsid w:val="29EF3C6E"/>
    <w:rsid w:val="2A063491"/>
    <w:rsid w:val="2A205F7C"/>
    <w:rsid w:val="2A4C421D"/>
    <w:rsid w:val="2AB2758E"/>
    <w:rsid w:val="2ACD2201"/>
    <w:rsid w:val="2B63415A"/>
    <w:rsid w:val="2BF22D27"/>
    <w:rsid w:val="2C1E18DF"/>
    <w:rsid w:val="2C7B7B25"/>
    <w:rsid w:val="2CDE3340"/>
    <w:rsid w:val="2D0C274C"/>
    <w:rsid w:val="2D500500"/>
    <w:rsid w:val="2DCC7C43"/>
    <w:rsid w:val="2E0845EA"/>
    <w:rsid w:val="2E48129B"/>
    <w:rsid w:val="2ED27969"/>
    <w:rsid w:val="2EF824B7"/>
    <w:rsid w:val="2F7722EC"/>
    <w:rsid w:val="2FD8767E"/>
    <w:rsid w:val="30E42053"/>
    <w:rsid w:val="31271357"/>
    <w:rsid w:val="31276C47"/>
    <w:rsid w:val="31772E83"/>
    <w:rsid w:val="31EC4BD8"/>
    <w:rsid w:val="32136C88"/>
    <w:rsid w:val="3267118D"/>
    <w:rsid w:val="32CE6BF6"/>
    <w:rsid w:val="32D7220B"/>
    <w:rsid w:val="33150A6D"/>
    <w:rsid w:val="3346071F"/>
    <w:rsid w:val="33483059"/>
    <w:rsid w:val="334A69DD"/>
    <w:rsid w:val="34114B8C"/>
    <w:rsid w:val="341B4D8B"/>
    <w:rsid w:val="34313801"/>
    <w:rsid w:val="3455090A"/>
    <w:rsid w:val="348E2AAD"/>
    <w:rsid w:val="34F4395C"/>
    <w:rsid w:val="34FE5CB0"/>
    <w:rsid w:val="35507AD8"/>
    <w:rsid w:val="35A21D97"/>
    <w:rsid w:val="35E76EBD"/>
    <w:rsid w:val="361231BE"/>
    <w:rsid w:val="36E65E63"/>
    <w:rsid w:val="371F2036"/>
    <w:rsid w:val="37690982"/>
    <w:rsid w:val="3781671D"/>
    <w:rsid w:val="37C16B06"/>
    <w:rsid w:val="37D15AB3"/>
    <w:rsid w:val="37D24FD0"/>
    <w:rsid w:val="381A19B9"/>
    <w:rsid w:val="38322F7E"/>
    <w:rsid w:val="38A041DC"/>
    <w:rsid w:val="38C22C79"/>
    <w:rsid w:val="38E96311"/>
    <w:rsid w:val="38FA7243"/>
    <w:rsid w:val="39867CD8"/>
    <w:rsid w:val="39D16735"/>
    <w:rsid w:val="39D818E3"/>
    <w:rsid w:val="3A135A3F"/>
    <w:rsid w:val="3A3514A7"/>
    <w:rsid w:val="3A3A5F00"/>
    <w:rsid w:val="3A61402A"/>
    <w:rsid w:val="3A8A4A28"/>
    <w:rsid w:val="3AE6531F"/>
    <w:rsid w:val="3B116840"/>
    <w:rsid w:val="3B3D2771"/>
    <w:rsid w:val="3B616481"/>
    <w:rsid w:val="3B6756A6"/>
    <w:rsid w:val="3B6D221F"/>
    <w:rsid w:val="3B7243DE"/>
    <w:rsid w:val="3B7D61A1"/>
    <w:rsid w:val="3BB32D4D"/>
    <w:rsid w:val="3BF36B4C"/>
    <w:rsid w:val="3C463BC1"/>
    <w:rsid w:val="3C7B7D0F"/>
    <w:rsid w:val="3D4C1403"/>
    <w:rsid w:val="3D532A3A"/>
    <w:rsid w:val="3D5D0422"/>
    <w:rsid w:val="3D7B5F1D"/>
    <w:rsid w:val="3D911F80"/>
    <w:rsid w:val="3D9B2183"/>
    <w:rsid w:val="3DDC74B9"/>
    <w:rsid w:val="3E0D664F"/>
    <w:rsid w:val="3E4A7628"/>
    <w:rsid w:val="3E976956"/>
    <w:rsid w:val="3E9A6F23"/>
    <w:rsid w:val="3ED43279"/>
    <w:rsid w:val="3EF27746"/>
    <w:rsid w:val="3F5C54AA"/>
    <w:rsid w:val="3F8B315E"/>
    <w:rsid w:val="3F967A61"/>
    <w:rsid w:val="3FBE399E"/>
    <w:rsid w:val="3FE22E40"/>
    <w:rsid w:val="411C1395"/>
    <w:rsid w:val="416D3666"/>
    <w:rsid w:val="41A40853"/>
    <w:rsid w:val="41B20F4B"/>
    <w:rsid w:val="42003016"/>
    <w:rsid w:val="42611755"/>
    <w:rsid w:val="42AB6E74"/>
    <w:rsid w:val="441157AC"/>
    <w:rsid w:val="447B63D2"/>
    <w:rsid w:val="44D8710E"/>
    <w:rsid w:val="44F468B0"/>
    <w:rsid w:val="4562595D"/>
    <w:rsid w:val="45D062D8"/>
    <w:rsid w:val="462F704A"/>
    <w:rsid w:val="4748761E"/>
    <w:rsid w:val="475B1FEC"/>
    <w:rsid w:val="477B5067"/>
    <w:rsid w:val="47B85E42"/>
    <w:rsid w:val="47BB5698"/>
    <w:rsid w:val="47E46BB2"/>
    <w:rsid w:val="47ED2997"/>
    <w:rsid w:val="495F62C2"/>
    <w:rsid w:val="49C92DAD"/>
    <w:rsid w:val="49CA5FE7"/>
    <w:rsid w:val="49D44288"/>
    <w:rsid w:val="4A6224E4"/>
    <w:rsid w:val="4AF462B6"/>
    <w:rsid w:val="4B2207FE"/>
    <w:rsid w:val="4BA758DC"/>
    <w:rsid w:val="4BC30D8B"/>
    <w:rsid w:val="4BE66891"/>
    <w:rsid w:val="4C340377"/>
    <w:rsid w:val="4C4D5108"/>
    <w:rsid w:val="4C7D362F"/>
    <w:rsid w:val="4C7F764D"/>
    <w:rsid w:val="4CA14654"/>
    <w:rsid w:val="4CAE6EC9"/>
    <w:rsid w:val="4CD34FFD"/>
    <w:rsid w:val="4CFD4542"/>
    <w:rsid w:val="4D151ABA"/>
    <w:rsid w:val="4D431E87"/>
    <w:rsid w:val="4D790557"/>
    <w:rsid w:val="4D875C11"/>
    <w:rsid w:val="4DEB1CF5"/>
    <w:rsid w:val="4E23259A"/>
    <w:rsid w:val="4E50267E"/>
    <w:rsid w:val="4E94282E"/>
    <w:rsid w:val="4EA7554A"/>
    <w:rsid w:val="4F0644E0"/>
    <w:rsid w:val="4F5B752C"/>
    <w:rsid w:val="4F633C29"/>
    <w:rsid w:val="4F840831"/>
    <w:rsid w:val="4F936CC6"/>
    <w:rsid w:val="504B57F2"/>
    <w:rsid w:val="508F42E4"/>
    <w:rsid w:val="50A21754"/>
    <w:rsid w:val="517D2FBF"/>
    <w:rsid w:val="51D6733E"/>
    <w:rsid w:val="5253273C"/>
    <w:rsid w:val="52E8557B"/>
    <w:rsid w:val="53102971"/>
    <w:rsid w:val="532F0199"/>
    <w:rsid w:val="535E583D"/>
    <w:rsid w:val="53A957E4"/>
    <w:rsid w:val="53E46E3A"/>
    <w:rsid w:val="53FA654A"/>
    <w:rsid w:val="54177EC5"/>
    <w:rsid w:val="543B2035"/>
    <w:rsid w:val="54BF4CDD"/>
    <w:rsid w:val="54DD0155"/>
    <w:rsid w:val="54E4729B"/>
    <w:rsid w:val="55200C41"/>
    <w:rsid w:val="553E2636"/>
    <w:rsid w:val="55633FC7"/>
    <w:rsid w:val="5579070C"/>
    <w:rsid w:val="55FA72D0"/>
    <w:rsid w:val="563A1899"/>
    <w:rsid w:val="56467571"/>
    <w:rsid w:val="568702DB"/>
    <w:rsid w:val="56C87715"/>
    <w:rsid w:val="56CE4D7D"/>
    <w:rsid w:val="56E843DC"/>
    <w:rsid w:val="572544F8"/>
    <w:rsid w:val="578224EB"/>
    <w:rsid w:val="5785444D"/>
    <w:rsid w:val="578F5A75"/>
    <w:rsid w:val="57A176BA"/>
    <w:rsid w:val="583E7471"/>
    <w:rsid w:val="584B7C64"/>
    <w:rsid w:val="589604FC"/>
    <w:rsid w:val="589E4FBE"/>
    <w:rsid w:val="590D1AF4"/>
    <w:rsid w:val="591C3A30"/>
    <w:rsid w:val="59D03A04"/>
    <w:rsid w:val="59F81857"/>
    <w:rsid w:val="5A20384C"/>
    <w:rsid w:val="5A784825"/>
    <w:rsid w:val="5AAC1AFB"/>
    <w:rsid w:val="5B6A2FD1"/>
    <w:rsid w:val="5BB15754"/>
    <w:rsid w:val="5BE8230B"/>
    <w:rsid w:val="5BFB6DF6"/>
    <w:rsid w:val="5C1F2592"/>
    <w:rsid w:val="5CCC44A7"/>
    <w:rsid w:val="5CCF1FBC"/>
    <w:rsid w:val="5CF40855"/>
    <w:rsid w:val="5E007DDF"/>
    <w:rsid w:val="5ED64C3B"/>
    <w:rsid w:val="5EDD25CB"/>
    <w:rsid w:val="5F8A66AD"/>
    <w:rsid w:val="5F9677AA"/>
    <w:rsid w:val="5FC829BC"/>
    <w:rsid w:val="60087F08"/>
    <w:rsid w:val="600D5246"/>
    <w:rsid w:val="606A59D9"/>
    <w:rsid w:val="608368E3"/>
    <w:rsid w:val="60C32AC8"/>
    <w:rsid w:val="610007EC"/>
    <w:rsid w:val="61007F33"/>
    <w:rsid w:val="61AB1C4F"/>
    <w:rsid w:val="62287742"/>
    <w:rsid w:val="62662018"/>
    <w:rsid w:val="62AC460A"/>
    <w:rsid w:val="62AF67BA"/>
    <w:rsid w:val="62D26FBB"/>
    <w:rsid w:val="62E56A99"/>
    <w:rsid w:val="630439EB"/>
    <w:rsid w:val="634F07DE"/>
    <w:rsid w:val="635B4E2F"/>
    <w:rsid w:val="635B5F52"/>
    <w:rsid w:val="63A948B2"/>
    <w:rsid w:val="63E75BC0"/>
    <w:rsid w:val="63F518A5"/>
    <w:rsid w:val="64191043"/>
    <w:rsid w:val="64272860"/>
    <w:rsid w:val="64353686"/>
    <w:rsid w:val="647C3834"/>
    <w:rsid w:val="64A51F5B"/>
    <w:rsid w:val="65C019FA"/>
    <w:rsid w:val="65D2213C"/>
    <w:rsid w:val="665A3401"/>
    <w:rsid w:val="670F0E40"/>
    <w:rsid w:val="671D2723"/>
    <w:rsid w:val="673B05B9"/>
    <w:rsid w:val="6758125A"/>
    <w:rsid w:val="680D1BEC"/>
    <w:rsid w:val="682269E1"/>
    <w:rsid w:val="685A617B"/>
    <w:rsid w:val="68682EB7"/>
    <w:rsid w:val="68944E05"/>
    <w:rsid w:val="689B6EBF"/>
    <w:rsid w:val="68B55E72"/>
    <w:rsid w:val="68C14243"/>
    <w:rsid w:val="68C5177F"/>
    <w:rsid w:val="69616496"/>
    <w:rsid w:val="69FC1BE0"/>
    <w:rsid w:val="6A0600AE"/>
    <w:rsid w:val="6A196B3C"/>
    <w:rsid w:val="6A3A36EC"/>
    <w:rsid w:val="6A3D4303"/>
    <w:rsid w:val="6A531ADF"/>
    <w:rsid w:val="6A873112"/>
    <w:rsid w:val="6A980DE0"/>
    <w:rsid w:val="6B581098"/>
    <w:rsid w:val="6B6362D2"/>
    <w:rsid w:val="6B811053"/>
    <w:rsid w:val="6B8602ED"/>
    <w:rsid w:val="6B925659"/>
    <w:rsid w:val="6BEF1545"/>
    <w:rsid w:val="6BFB16E4"/>
    <w:rsid w:val="6C1A0813"/>
    <w:rsid w:val="6C2F1960"/>
    <w:rsid w:val="6C3A6E27"/>
    <w:rsid w:val="6C4753DA"/>
    <w:rsid w:val="6C4D27D2"/>
    <w:rsid w:val="6C8E0AE9"/>
    <w:rsid w:val="6CCB2ABD"/>
    <w:rsid w:val="6CD6284C"/>
    <w:rsid w:val="6D932B91"/>
    <w:rsid w:val="6DD15779"/>
    <w:rsid w:val="6E097188"/>
    <w:rsid w:val="6E466FB3"/>
    <w:rsid w:val="6E6C09B6"/>
    <w:rsid w:val="6E731D44"/>
    <w:rsid w:val="6E826A18"/>
    <w:rsid w:val="6EAA69C0"/>
    <w:rsid w:val="6EB03A70"/>
    <w:rsid w:val="6EB91165"/>
    <w:rsid w:val="6F1F1ECC"/>
    <w:rsid w:val="6F306111"/>
    <w:rsid w:val="6F974654"/>
    <w:rsid w:val="6FC3303F"/>
    <w:rsid w:val="6FF15617"/>
    <w:rsid w:val="708228FC"/>
    <w:rsid w:val="70A36866"/>
    <w:rsid w:val="716632EC"/>
    <w:rsid w:val="71D8659D"/>
    <w:rsid w:val="71E867AC"/>
    <w:rsid w:val="73467A28"/>
    <w:rsid w:val="735435ED"/>
    <w:rsid w:val="736764A6"/>
    <w:rsid w:val="73D6524F"/>
    <w:rsid w:val="744F4027"/>
    <w:rsid w:val="74F65BD6"/>
    <w:rsid w:val="7512507B"/>
    <w:rsid w:val="753F0BD2"/>
    <w:rsid w:val="75431ED2"/>
    <w:rsid w:val="75531E96"/>
    <w:rsid w:val="755C3532"/>
    <w:rsid w:val="756B19C7"/>
    <w:rsid w:val="75CC4896"/>
    <w:rsid w:val="76317817"/>
    <w:rsid w:val="76A551D1"/>
    <w:rsid w:val="76BA5FE6"/>
    <w:rsid w:val="76EC6D1C"/>
    <w:rsid w:val="77126471"/>
    <w:rsid w:val="772556F4"/>
    <w:rsid w:val="77562203"/>
    <w:rsid w:val="776963DA"/>
    <w:rsid w:val="7787195D"/>
    <w:rsid w:val="77B44FFD"/>
    <w:rsid w:val="77BC03C4"/>
    <w:rsid w:val="79022643"/>
    <w:rsid w:val="79443496"/>
    <w:rsid w:val="7976344F"/>
    <w:rsid w:val="79817A0B"/>
    <w:rsid w:val="79BA13F7"/>
    <w:rsid w:val="79DC08AE"/>
    <w:rsid w:val="7A0F6A75"/>
    <w:rsid w:val="7A1268B5"/>
    <w:rsid w:val="7A2860D9"/>
    <w:rsid w:val="7A3F0758"/>
    <w:rsid w:val="7B563086"/>
    <w:rsid w:val="7B617E82"/>
    <w:rsid w:val="7BE9387C"/>
    <w:rsid w:val="7C594C70"/>
    <w:rsid w:val="7CB2612E"/>
    <w:rsid w:val="7D375011"/>
    <w:rsid w:val="7D4500E6"/>
    <w:rsid w:val="7D7B0C16"/>
    <w:rsid w:val="7DA729F2"/>
    <w:rsid w:val="7DCD26F6"/>
    <w:rsid w:val="7DF53C8D"/>
    <w:rsid w:val="7E696026"/>
    <w:rsid w:val="7E8E49B7"/>
    <w:rsid w:val="7E9143B1"/>
    <w:rsid w:val="7EF46ED2"/>
    <w:rsid w:val="7F0653CC"/>
    <w:rsid w:val="7F0E027B"/>
    <w:rsid w:val="7F26741B"/>
    <w:rsid w:val="7F2E23E3"/>
    <w:rsid w:val="7F3C6183"/>
    <w:rsid w:val="7F523CFF"/>
    <w:rsid w:val="7F841388"/>
    <w:rsid w:val="7F943992"/>
    <w:rsid w:val="7FC45F93"/>
    <w:rsid w:val="7FFC42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pageBreakBefore/>
      <w:numPr>
        <w:ilvl w:val="0"/>
        <w:numId w:val="1"/>
      </w:numPr>
      <w:spacing w:before="340" w:beforeAutospacing="1" w:after="330" w:afterAutospacing="1" w:line="578" w:lineRule="auto"/>
      <w:ind w:firstLine="200" w:firstLineChars="200"/>
      <w:jc w:val="center"/>
      <w:outlineLvl w:val="0"/>
    </w:pPr>
    <w:rPr>
      <w:rFonts w:eastAsia="黑体"/>
      <w:b/>
      <w:bCs/>
      <w:kern w:val="44"/>
      <w:sz w:val="36"/>
      <w:szCs w:val="44"/>
    </w:rPr>
  </w:style>
  <w:style w:type="paragraph" w:styleId="3">
    <w:name w:val="heading 2"/>
    <w:basedOn w:val="1"/>
    <w:next w:val="1"/>
    <w:link w:val="23"/>
    <w:semiHidden/>
    <w:unhideWhenUsed/>
    <w:qFormat/>
    <w:uiPriority w:val="0"/>
    <w:pPr>
      <w:keepNext/>
      <w:keepLines/>
      <w:numPr>
        <w:ilvl w:val="1"/>
        <w:numId w:val="1"/>
      </w:numPr>
      <w:spacing w:before="260" w:beforeAutospacing="1" w:after="260" w:afterAutospacing="1" w:line="415" w:lineRule="auto"/>
      <w:ind w:firstLine="200" w:firstLineChars="200"/>
      <w:jc w:val="center"/>
      <w:outlineLvl w:val="1"/>
    </w:pPr>
    <w:rPr>
      <w:rFonts w:ascii="Arial" w:hAnsi="Arial" w:eastAsia="黑体"/>
      <w:b/>
      <w:bCs/>
      <w:sz w:val="32"/>
      <w:szCs w:val="32"/>
    </w:rPr>
  </w:style>
  <w:style w:type="paragraph" w:styleId="4">
    <w:name w:val="heading 3"/>
    <w:basedOn w:val="1"/>
    <w:next w:val="1"/>
    <w:link w:val="24"/>
    <w:unhideWhenUsed/>
    <w:qFormat/>
    <w:uiPriority w:val="0"/>
    <w:pPr>
      <w:keepNext/>
      <w:keepLines/>
      <w:numPr>
        <w:ilvl w:val="2"/>
        <w:numId w:val="1"/>
      </w:numPr>
      <w:spacing w:before="260" w:beforeAutospacing="1" w:after="260" w:afterAutospacing="1" w:line="416" w:lineRule="auto"/>
      <w:ind w:firstLine="200" w:firstLineChars="200"/>
      <w:outlineLvl w:val="2"/>
    </w:pPr>
    <w:rPr>
      <w:b/>
      <w:bCs/>
      <w:sz w:val="24"/>
      <w:szCs w:val="32"/>
    </w:rPr>
  </w:style>
  <w:style w:type="paragraph" w:styleId="5">
    <w:name w:val="heading 4"/>
    <w:basedOn w:val="1"/>
    <w:next w:val="1"/>
    <w:link w:val="25"/>
    <w:unhideWhenUsed/>
    <w:qFormat/>
    <w:uiPriority w:val="0"/>
    <w:pPr>
      <w:keepNext/>
      <w:keepLines/>
      <w:spacing w:before="280" w:after="290" w:line="376" w:lineRule="auto"/>
      <w:outlineLvl w:val="3"/>
    </w:pPr>
    <w:rPr>
      <w:rFonts w:ascii="Calibri Light" w:hAnsi="Calibri Light"/>
      <w:b/>
      <w:bCs/>
      <w:sz w:val="28"/>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szCs w:val="20"/>
    </w:rPr>
  </w:style>
  <w:style w:type="paragraph" w:styleId="7">
    <w:name w:val="annotation text"/>
    <w:basedOn w:val="1"/>
    <w:link w:val="32"/>
    <w:qFormat/>
    <w:uiPriority w:val="0"/>
    <w:pPr>
      <w:jc w:val="left"/>
    </w:pPr>
  </w:style>
  <w:style w:type="paragraph" w:styleId="8">
    <w:name w:val="toc 3"/>
    <w:basedOn w:val="1"/>
    <w:next w:val="1"/>
    <w:qFormat/>
    <w:uiPriority w:val="0"/>
    <w:pPr>
      <w:ind w:left="840" w:leftChars="400"/>
    </w:pPr>
  </w:style>
  <w:style w:type="paragraph" w:styleId="9">
    <w:name w:val="Balloon Text"/>
    <w:basedOn w:val="1"/>
    <w:link w:val="30"/>
    <w:qFormat/>
    <w:uiPriority w:val="0"/>
    <w:rPr>
      <w:sz w:val="18"/>
      <w:szCs w:val="18"/>
    </w:rPr>
  </w:style>
  <w:style w:type="paragraph" w:styleId="10">
    <w:name w:val="footer"/>
    <w:basedOn w:val="1"/>
    <w:link w:val="21"/>
    <w:qFormat/>
    <w:uiPriority w:val="0"/>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pPr>
      <w:tabs>
        <w:tab w:val="right" w:leader="dot" w:pos="8296"/>
      </w:tabs>
      <w:spacing w:before="120" w:beforeAutospacing="1" w:after="120" w:afterAutospacing="1"/>
      <w:ind w:firstLine="197" w:firstLineChars="41"/>
      <w:jc w:val="center"/>
    </w:pPr>
    <w:rPr>
      <w:b/>
      <w:bCs/>
      <w:caps/>
      <w:sz w:val="20"/>
      <w:szCs w:val="20"/>
    </w:rPr>
  </w:style>
  <w:style w:type="paragraph" w:styleId="13">
    <w:name w:val="toc 2"/>
    <w:basedOn w:val="1"/>
    <w:next w:val="1"/>
    <w:qFormat/>
    <w:uiPriority w:val="0"/>
    <w:pPr>
      <w:spacing w:beforeAutospacing="1" w:afterAutospacing="1"/>
      <w:ind w:left="210" w:firstLine="200" w:firstLineChars="200"/>
      <w:jc w:val="left"/>
    </w:pPr>
    <w:rPr>
      <w:smallCaps/>
      <w:sz w:val="20"/>
      <w:szCs w:val="20"/>
    </w:rPr>
  </w:style>
  <w:style w:type="paragraph" w:styleId="14">
    <w:name w:val="annotation subject"/>
    <w:basedOn w:val="7"/>
    <w:next w:val="7"/>
    <w:link w:val="33"/>
    <w:qFormat/>
    <w:uiPriority w:val="0"/>
    <w:rPr>
      <w:b/>
      <w:bCs/>
    </w:rPr>
  </w:style>
  <w:style w:type="character" w:styleId="17">
    <w:name w:val="page number"/>
    <w:basedOn w:val="16"/>
    <w:qFormat/>
    <w:uiPriority w:val="0"/>
  </w:style>
  <w:style w:type="character" w:styleId="18">
    <w:name w:val="Hyperlink"/>
    <w:basedOn w:val="16"/>
    <w:qFormat/>
    <w:uiPriority w:val="0"/>
    <w:rPr>
      <w:color w:val="1A5E9E"/>
      <w:u w:val="single"/>
    </w:rPr>
  </w:style>
  <w:style w:type="character" w:styleId="19">
    <w:name w:val="annotation reference"/>
    <w:basedOn w:val="16"/>
    <w:qFormat/>
    <w:uiPriority w:val="0"/>
    <w:rPr>
      <w:sz w:val="21"/>
      <w:szCs w:val="21"/>
    </w:rPr>
  </w:style>
  <w:style w:type="character" w:customStyle="1" w:styleId="20">
    <w:name w:val="页眉 Char"/>
    <w:basedOn w:val="16"/>
    <w:link w:val="11"/>
    <w:semiHidden/>
    <w:qFormat/>
    <w:uiPriority w:val="99"/>
    <w:rPr>
      <w:sz w:val="18"/>
      <w:szCs w:val="18"/>
    </w:rPr>
  </w:style>
  <w:style w:type="character" w:customStyle="1" w:styleId="21">
    <w:name w:val="页脚 Char"/>
    <w:basedOn w:val="16"/>
    <w:link w:val="10"/>
    <w:semiHidden/>
    <w:qFormat/>
    <w:uiPriority w:val="99"/>
    <w:rPr>
      <w:sz w:val="18"/>
      <w:szCs w:val="18"/>
    </w:rPr>
  </w:style>
  <w:style w:type="character" w:customStyle="1" w:styleId="22">
    <w:name w:val="标题 1 Char"/>
    <w:basedOn w:val="16"/>
    <w:link w:val="2"/>
    <w:qFormat/>
    <w:uiPriority w:val="0"/>
    <w:rPr>
      <w:rFonts w:ascii="Times New Roman" w:hAnsi="Times New Roman" w:eastAsia="黑体" w:cs="Times New Roman"/>
      <w:b/>
      <w:bCs/>
      <w:kern w:val="44"/>
      <w:sz w:val="36"/>
      <w:szCs w:val="44"/>
    </w:rPr>
  </w:style>
  <w:style w:type="character" w:customStyle="1" w:styleId="23">
    <w:name w:val="标题 2 Char"/>
    <w:basedOn w:val="16"/>
    <w:link w:val="3"/>
    <w:qFormat/>
    <w:uiPriority w:val="0"/>
    <w:rPr>
      <w:rFonts w:ascii="Arial" w:hAnsi="Arial" w:eastAsia="黑体" w:cs="Times New Roman"/>
      <w:b/>
      <w:bCs/>
      <w:sz w:val="32"/>
      <w:szCs w:val="32"/>
    </w:rPr>
  </w:style>
  <w:style w:type="character" w:customStyle="1" w:styleId="24">
    <w:name w:val="标题 3 Char"/>
    <w:basedOn w:val="16"/>
    <w:link w:val="4"/>
    <w:qFormat/>
    <w:uiPriority w:val="0"/>
    <w:rPr>
      <w:rFonts w:ascii="Times New Roman" w:hAnsi="Times New Roman" w:eastAsia="宋体" w:cs="Times New Roman"/>
      <w:b/>
      <w:bCs/>
      <w:sz w:val="24"/>
      <w:szCs w:val="32"/>
    </w:rPr>
  </w:style>
  <w:style w:type="character" w:customStyle="1" w:styleId="25">
    <w:name w:val="标题 4 Char"/>
    <w:basedOn w:val="16"/>
    <w:link w:val="5"/>
    <w:semiHidden/>
    <w:qFormat/>
    <w:uiPriority w:val="0"/>
    <w:rPr>
      <w:rFonts w:ascii="Calibri Light" w:hAnsi="Calibri Light" w:eastAsia="宋体" w:cs="Times New Roman"/>
      <w:b/>
      <w:bCs/>
      <w:sz w:val="28"/>
      <w:szCs w:val="28"/>
    </w:rPr>
  </w:style>
  <w:style w:type="paragraph" w:customStyle="1" w:styleId="26">
    <w:name w:val="自定义正文"/>
    <w:basedOn w:val="1"/>
    <w:qFormat/>
    <w:uiPriority w:val="0"/>
    <w:pPr>
      <w:spacing w:before="100" w:beforeAutospacing="1" w:after="100" w:afterAutospacing="1"/>
      <w:ind w:firstLine="200" w:firstLineChars="200"/>
    </w:pPr>
    <w:rPr>
      <w:szCs w:val="21"/>
    </w:rPr>
  </w:style>
  <w:style w:type="character" w:customStyle="1" w:styleId="27">
    <w:name w:val="f-12-636361"/>
    <w:qFormat/>
    <w:uiPriority w:val="0"/>
    <w:rPr>
      <w:rFonts w:hint="default" w:ascii="ˎ̥" w:hAnsi="ˎ̥"/>
      <w:color w:val="636363"/>
      <w:sz w:val="18"/>
      <w:szCs w:val="18"/>
    </w:rPr>
  </w:style>
  <w:style w:type="paragraph" w:customStyle="1" w:styleId="28">
    <w:name w:val="Char Char Char Char"/>
    <w:basedOn w:val="1"/>
    <w:qFormat/>
    <w:uiPriority w:val="0"/>
    <w:rPr>
      <w:szCs w:val="20"/>
    </w:rPr>
  </w:style>
  <w:style w:type="paragraph" w:customStyle="1" w:styleId="29">
    <w:name w:val="msolistparagraph"/>
    <w:basedOn w:val="1"/>
    <w:qFormat/>
    <w:uiPriority w:val="0"/>
    <w:pPr>
      <w:ind w:firstLine="420" w:firstLineChars="200"/>
    </w:pPr>
    <w:rPr>
      <w:rFonts w:ascii="Calibri" w:hAnsi="Calibri"/>
      <w:szCs w:val="22"/>
    </w:rPr>
  </w:style>
  <w:style w:type="character" w:customStyle="1" w:styleId="30">
    <w:name w:val="批注框文本 Char"/>
    <w:basedOn w:val="16"/>
    <w:link w:val="9"/>
    <w:semiHidden/>
    <w:qFormat/>
    <w:uiPriority w:val="99"/>
    <w:rPr>
      <w:rFonts w:ascii="Times New Roman" w:hAnsi="Times New Roman" w:eastAsia="宋体" w:cs="Times New Roman"/>
      <w:sz w:val="18"/>
      <w:szCs w:val="18"/>
    </w:rPr>
  </w:style>
  <w:style w:type="paragraph" w:customStyle="1" w:styleId="31">
    <w:name w:val="Char Char Char Char1"/>
    <w:basedOn w:val="1"/>
    <w:qFormat/>
    <w:uiPriority w:val="0"/>
    <w:rPr>
      <w:szCs w:val="20"/>
    </w:rPr>
  </w:style>
  <w:style w:type="character" w:customStyle="1" w:styleId="32">
    <w:name w:val="批注文字 Char"/>
    <w:basedOn w:val="16"/>
    <w:link w:val="7"/>
    <w:semiHidden/>
    <w:qFormat/>
    <w:uiPriority w:val="99"/>
    <w:rPr>
      <w:rFonts w:ascii="Times New Roman" w:hAnsi="Times New Roman" w:eastAsia="宋体" w:cs="Times New Roman"/>
      <w:szCs w:val="24"/>
    </w:rPr>
  </w:style>
  <w:style w:type="character" w:customStyle="1" w:styleId="33">
    <w:name w:val="批注主题 Char"/>
    <w:basedOn w:val="32"/>
    <w:link w:val="14"/>
    <w:semiHidden/>
    <w:qFormat/>
    <w:uiPriority w:val="99"/>
    <w:rPr>
      <w:b/>
      <w:bCs/>
    </w:rPr>
  </w:style>
  <w:style w:type="character" w:customStyle="1" w:styleId="34">
    <w:name w:val="btnspan"/>
    <w:basedOn w:val="16"/>
    <w:qFormat/>
    <w:uiPriority w:val="0"/>
  </w:style>
  <w:style w:type="character" w:customStyle="1" w:styleId="35">
    <w:name w:val="mailnum"/>
    <w:basedOn w:val="16"/>
    <w:qFormat/>
    <w:uiPriority w:val="0"/>
    <w:rPr>
      <w:b/>
    </w:rPr>
  </w:style>
  <w:style w:type="character" w:customStyle="1" w:styleId="36">
    <w:name w:val="normalspan"/>
    <w:basedOn w:val="16"/>
    <w:qFormat/>
    <w:uiPriority w:val="0"/>
    <w:rPr>
      <w:color w:val="auto"/>
    </w:rPr>
  </w:style>
  <w:style w:type="paragraph" w:customStyle="1" w:styleId="37">
    <w:name w:val="WPSOffice手动目录 1"/>
    <w:qFormat/>
    <w:uiPriority w:val="0"/>
    <w:pPr>
      <w:ind w:leftChars="0"/>
    </w:pPr>
    <w:rPr>
      <w:rFonts w:asciiTheme="minorHAnsi" w:hAnsiTheme="minorHAnsi" w:eastAsiaTheme="minorEastAsia" w:cstheme="minorBidi"/>
      <w:sz w:val="20"/>
      <w:szCs w:val="20"/>
    </w:rPr>
  </w:style>
  <w:style w:type="paragraph" w:customStyle="1" w:styleId="38">
    <w:name w:val="WPSOffice手动目录 2"/>
    <w:qFormat/>
    <w:uiPriority w:val="0"/>
    <w:pPr>
      <w:ind w:leftChars="200"/>
    </w:pPr>
    <w:rPr>
      <w:rFonts w:asciiTheme="minorHAnsi" w:hAnsiTheme="minorHAnsi" w:eastAsiaTheme="minorEastAsia" w:cstheme="minorBidi"/>
      <w:sz w:val="20"/>
      <w:szCs w:val="20"/>
    </w:rPr>
  </w:style>
  <w:style w:type="paragraph" w:customStyle="1" w:styleId="39">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竖花纹模板"/>
      <sectRole val="1"/>
    </customSectPr>
    <customSectPr/>
  </customSectProps>
  <customShpExts>
    <customShpInfo spid="_x0000_s2049" textRotate="1"/>
    <customShpInfo spid="_x0000_s1026" textRotate="1"/>
    <customShpInfo spid="_x0000_s109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1AE31-F67E-439A-850D-150CE9EEC9B4}">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25</Pages>
  <Words>5261</Words>
  <Characters>5404</Characters>
  <Lines>0</Lines>
  <Paragraphs>0</Paragraphs>
  <TotalTime>8</TotalTime>
  <ScaleCrop>false</ScaleCrop>
  <LinksUpToDate>false</LinksUpToDate>
  <CharactersWithSpaces>5468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2020-02-16T04:46:00Z</dcterms:created>
  <dc:creator>咕咕</dc:creator>
  <dc:description>更多Abu设计的信纸请访问
http://chn.docer.com/works?userid=415014680
谢谢支持</dc:description>
  <cp:keywords>信纸 信笺背景</cp:keywords>
  <cp:lastModifiedBy>章小鱼。</cp:lastModifiedBy>
  <dcterms:modified xsi:type="dcterms:W3CDTF">2025-08-18T02:09:35Z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335ECC204B094BB29E13C08DBE04812B</vt:lpwstr>
  </property>
  <property fmtid="{D5CDD505-2E9C-101B-9397-08002B2CF9AE}" pid="4" name="KSOTemplateDocerSaveRecord">
    <vt:lpwstr>eyJoZGlkIjoiYzkwMTNjNWJiYjMwNWEzYWJjMmFlODUzMTM3YTU3NzUiLCJ1c2VySWQiOiIzMTg4NTcxMDcifQ==</vt:lpwstr>
  </property>
</Properties>
</file>